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Hyperlink"/>
          <w:rFonts w:ascii="Arial" w:eastAsia="Arial" w:hAnsi="Arial" w:cs="Arial"/>
          <w:b/>
          <w:bCs/>
          <w:color w:val="auto"/>
          <w:sz w:val="20"/>
          <w:szCs w:val="20"/>
          <w:u w:val="none"/>
        </w:rPr>
        <w:id w:val="1262099106"/>
        <w:docPartObj>
          <w:docPartGallery w:val="Table of Contents"/>
          <w:docPartUnique/>
        </w:docPartObj>
      </w:sdtPr>
      <w:sdtEndPr>
        <w:rPr>
          <w:rStyle w:val="Hyperlink"/>
          <w:color w:val="0563C1"/>
          <w:u w:val="single"/>
        </w:rPr>
      </w:sdtEndPr>
      <w:sdtContent>
        <w:p w14:paraId="405B814A" w14:textId="6C905C0D" w:rsidR="004F105E" w:rsidRPr="004633DC" w:rsidRDefault="004F105E" w:rsidP="00556CB5">
          <w:pPr>
            <w:pStyle w:val="TOC1"/>
            <w:tabs>
              <w:tab w:val="left" w:pos="435"/>
              <w:tab w:val="right" w:leader="dot" w:pos="8640"/>
            </w:tabs>
            <w:spacing w:after="0" w:line="276" w:lineRule="auto"/>
            <w:rPr>
              <w:rStyle w:val="Hyperlink"/>
              <w:rFonts w:ascii="Arial" w:eastAsia="Arial" w:hAnsi="Arial" w:cs="Arial"/>
              <w:color w:val="auto"/>
              <w:sz w:val="20"/>
              <w:szCs w:val="20"/>
              <w:u w:val="none"/>
            </w:rPr>
          </w:pPr>
          <w:r w:rsidRPr="004633DC">
            <w:rPr>
              <w:rStyle w:val="Hyperlink"/>
              <w:rFonts w:ascii="Arial" w:eastAsia="Arial" w:hAnsi="Arial" w:cs="Arial"/>
              <w:color w:val="auto"/>
              <w:sz w:val="20"/>
              <w:szCs w:val="20"/>
              <w:u w:val="none"/>
            </w:rPr>
            <w:t>Table of Contents</w:t>
          </w:r>
        </w:p>
        <w:p w14:paraId="745AE208" w14:textId="08B14061" w:rsidR="00556CB5" w:rsidRPr="004633DC" w:rsidRDefault="502831BF" w:rsidP="00556CB5">
          <w:pPr>
            <w:pStyle w:val="TOC1"/>
            <w:tabs>
              <w:tab w:val="left" w:pos="720"/>
              <w:tab w:val="right" w:leader="dot" w:pos="8630"/>
            </w:tabs>
            <w:spacing w:line="276" w:lineRule="auto"/>
            <w:rPr>
              <w:rFonts w:ascii="Arial" w:eastAsiaTheme="minorEastAsia" w:hAnsi="Arial" w:cs="Arial"/>
              <w:noProof/>
              <w:kern w:val="2"/>
              <w:sz w:val="20"/>
              <w:szCs w:val="20"/>
              <w14:ligatures w14:val="standardContextual"/>
            </w:rPr>
          </w:pPr>
          <w:r w:rsidRPr="004633DC">
            <w:rPr>
              <w:rFonts w:ascii="Arial" w:hAnsi="Arial" w:cs="Arial"/>
              <w:sz w:val="20"/>
              <w:szCs w:val="20"/>
            </w:rPr>
            <w:fldChar w:fldCharType="begin"/>
          </w:r>
          <w:r w:rsidR="3F30CC4A" w:rsidRPr="004633DC">
            <w:rPr>
              <w:rFonts w:ascii="Arial" w:hAnsi="Arial" w:cs="Arial"/>
              <w:sz w:val="20"/>
              <w:szCs w:val="20"/>
            </w:rPr>
            <w:instrText>TOC \o "1-9" \z \u \h</w:instrText>
          </w:r>
          <w:r w:rsidRPr="004633DC">
            <w:rPr>
              <w:rFonts w:ascii="Arial" w:hAnsi="Arial" w:cs="Arial"/>
              <w:sz w:val="20"/>
              <w:szCs w:val="20"/>
            </w:rPr>
            <w:fldChar w:fldCharType="separate"/>
          </w:r>
          <w:hyperlink w:anchor="_Toc237612712" w:history="1">
            <w:r w:rsidR="00556CB5" w:rsidRPr="004633DC">
              <w:rPr>
                <w:rStyle w:val="Hyperlink"/>
                <w:rFonts w:ascii="Arial" w:eastAsia="Arial" w:hAnsi="Arial" w:cs="Arial"/>
                <w:noProof/>
                <w:sz w:val="20"/>
                <w:szCs w:val="20"/>
              </w:rPr>
              <w:t>1.0</w:t>
            </w:r>
            <w:r w:rsidR="00556CB5" w:rsidRPr="004633DC">
              <w:rPr>
                <w:rFonts w:ascii="Arial" w:eastAsiaTheme="minorEastAsia" w:hAnsi="Arial" w:cs="Arial"/>
                <w:noProof/>
                <w:kern w:val="2"/>
                <w:sz w:val="20"/>
                <w:szCs w:val="20"/>
                <w14:ligatures w14:val="standardContextual"/>
              </w:rPr>
              <w:tab/>
            </w:r>
            <w:r w:rsidR="00556CB5" w:rsidRPr="004633DC">
              <w:rPr>
                <w:rStyle w:val="Hyperlink"/>
                <w:rFonts w:ascii="Arial" w:eastAsia="Arial" w:hAnsi="Arial" w:cs="Arial"/>
                <w:noProof/>
                <w:sz w:val="20"/>
                <w:szCs w:val="20"/>
              </w:rPr>
              <w:t>Overview of the Program</w:t>
            </w:r>
            <w:r w:rsidR="00556CB5" w:rsidRPr="004633DC">
              <w:rPr>
                <w:rFonts w:ascii="Arial" w:hAnsi="Arial" w:cs="Arial"/>
                <w:noProof/>
                <w:webHidden/>
                <w:sz w:val="20"/>
                <w:szCs w:val="20"/>
              </w:rPr>
              <w:tab/>
            </w:r>
            <w:r w:rsidR="00556CB5" w:rsidRPr="004633DC">
              <w:rPr>
                <w:rFonts w:ascii="Arial" w:hAnsi="Arial" w:cs="Arial"/>
                <w:noProof/>
                <w:webHidden/>
                <w:sz w:val="20"/>
                <w:szCs w:val="20"/>
              </w:rPr>
              <w:fldChar w:fldCharType="begin"/>
            </w:r>
            <w:r w:rsidR="00556CB5" w:rsidRPr="004633DC">
              <w:rPr>
                <w:rFonts w:ascii="Arial" w:hAnsi="Arial" w:cs="Arial"/>
                <w:noProof/>
                <w:webHidden/>
                <w:sz w:val="20"/>
                <w:szCs w:val="20"/>
              </w:rPr>
              <w:instrText xml:space="preserve"> PAGEREF _Toc237612712 \h </w:instrText>
            </w:r>
            <w:r w:rsidR="00556CB5" w:rsidRPr="004633DC">
              <w:rPr>
                <w:rFonts w:ascii="Arial" w:hAnsi="Arial" w:cs="Arial"/>
                <w:noProof/>
                <w:webHidden/>
                <w:sz w:val="20"/>
                <w:szCs w:val="20"/>
              </w:rPr>
            </w:r>
            <w:r w:rsidR="00556CB5" w:rsidRPr="004633DC">
              <w:rPr>
                <w:rFonts w:ascii="Arial" w:hAnsi="Arial" w:cs="Arial"/>
                <w:noProof/>
                <w:webHidden/>
                <w:sz w:val="20"/>
                <w:szCs w:val="20"/>
              </w:rPr>
              <w:fldChar w:fldCharType="separate"/>
            </w:r>
            <w:r w:rsidR="00556CB5" w:rsidRPr="004633DC">
              <w:rPr>
                <w:rFonts w:ascii="Arial" w:hAnsi="Arial" w:cs="Arial"/>
                <w:noProof/>
                <w:webHidden/>
                <w:sz w:val="20"/>
                <w:szCs w:val="20"/>
              </w:rPr>
              <w:t>2</w:t>
            </w:r>
            <w:r w:rsidR="00556CB5" w:rsidRPr="004633DC">
              <w:rPr>
                <w:rFonts w:ascii="Arial" w:hAnsi="Arial" w:cs="Arial"/>
                <w:noProof/>
                <w:webHidden/>
                <w:sz w:val="20"/>
                <w:szCs w:val="20"/>
              </w:rPr>
              <w:fldChar w:fldCharType="end"/>
            </w:r>
          </w:hyperlink>
        </w:p>
        <w:p w14:paraId="5D9E3654" w14:textId="70A4F007" w:rsidR="00556CB5" w:rsidRPr="004633DC" w:rsidRDefault="00556CB5" w:rsidP="00556CB5">
          <w:pPr>
            <w:pStyle w:val="TOC1"/>
            <w:tabs>
              <w:tab w:val="left" w:pos="720"/>
              <w:tab w:val="right" w:leader="dot" w:pos="8630"/>
            </w:tabs>
            <w:spacing w:line="276" w:lineRule="auto"/>
            <w:rPr>
              <w:rFonts w:ascii="Arial" w:eastAsiaTheme="minorEastAsia" w:hAnsi="Arial" w:cs="Arial"/>
              <w:noProof/>
              <w:kern w:val="2"/>
              <w:sz w:val="20"/>
              <w:szCs w:val="20"/>
              <w14:ligatures w14:val="standardContextual"/>
            </w:rPr>
          </w:pPr>
          <w:hyperlink w:anchor="_Toc237612713" w:history="1">
            <w:r w:rsidRPr="004633DC">
              <w:rPr>
                <w:rStyle w:val="Hyperlink"/>
                <w:rFonts w:ascii="Arial" w:eastAsia="Arial" w:hAnsi="Arial" w:cs="Arial"/>
                <w:noProof/>
                <w:sz w:val="20"/>
                <w:szCs w:val="20"/>
              </w:rPr>
              <w:t>2.0</w:t>
            </w:r>
            <w:r w:rsidRPr="004633DC">
              <w:rPr>
                <w:rFonts w:ascii="Arial" w:eastAsiaTheme="minorEastAsia" w:hAnsi="Arial" w:cs="Arial"/>
                <w:noProof/>
                <w:kern w:val="2"/>
                <w:sz w:val="20"/>
                <w:szCs w:val="20"/>
                <w14:ligatures w14:val="standardContextual"/>
              </w:rPr>
              <w:tab/>
            </w:r>
            <w:r w:rsidRPr="004633DC">
              <w:rPr>
                <w:rStyle w:val="Hyperlink"/>
                <w:rFonts w:ascii="Arial" w:eastAsia="Arial" w:hAnsi="Arial" w:cs="Arial"/>
                <w:noProof/>
                <w:sz w:val="20"/>
                <w:szCs w:val="20"/>
              </w:rPr>
              <w:t>Eligible and Excluded Populations</w:t>
            </w:r>
            <w:r w:rsidRPr="004633DC">
              <w:rPr>
                <w:rFonts w:ascii="Arial" w:hAnsi="Arial" w:cs="Arial"/>
                <w:noProof/>
                <w:webHidden/>
                <w:sz w:val="20"/>
                <w:szCs w:val="20"/>
              </w:rPr>
              <w:tab/>
            </w:r>
            <w:r w:rsidRPr="004633DC">
              <w:rPr>
                <w:rFonts w:ascii="Arial" w:hAnsi="Arial" w:cs="Arial"/>
                <w:noProof/>
                <w:webHidden/>
                <w:sz w:val="20"/>
                <w:szCs w:val="20"/>
              </w:rPr>
              <w:fldChar w:fldCharType="begin"/>
            </w:r>
            <w:r w:rsidRPr="004633DC">
              <w:rPr>
                <w:rFonts w:ascii="Arial" w:hAnsi="Arial" w:cs="Arial"/>
                <w:noProof/>
                <w:webHidden/>
                <w:sz w:val="20"/>
                <w:szCs w:val="20"/>
              </w:rPr>
              <w:instrText xml:space="preserve"> PAGEREF _Toc237612713 \h </w:instrText>
            </w:r>
            <w:r w:rsidRPr="004633DC">
              <w:rPr>
                <w:rFonts w:ascii="Arial" w:hAnsi="Arial" w:cs="Arial"/>
                <w:noProof/>
                <w:webHidden/>
                <w:sz w:val="20"/>
                <w:szCs w:val="20"/>
              </w:rPr>
            </w:r>
            <w:r w:rsidRPr="004633DC">
              <w:rPr>
                <w:rFonts w:ascii="Arial" w:hAnsi="Arial" w:cs="Arial"/>
                <w:noProof/>
                <w:webHidden/>
                <w:sz w:val="20"/>
                <w:szCs w:val="20"/>
              </w:rPr>
              <w:fldChar w:fldCharType="separate"/>
            </w:r>
            <w:r w:rsidRPr="004633DC">
              <w:rPr>
                <w:rFonts w:ascii="Arial" w:hAnsi="Arial" w:cs="Arial"/>
                <w:noProof/>
                <w:webHidden/>
                <w:sz w:val="20"/>
                <w:szCs w:val="20"/>
              </w:rPr>
              <w:t>2</w:t>
            </w:r>
            <w:r w:rsidRPr="004633DC">
              <w:rPr>
                <w:rFonts w:ascii="Arial" w:hAnsi="Arial" w:cs="Arial"/>
                <w:noProof/>
                <w:webHidden/>
                <w:sz w:val="20"/>
                <w:szCs w:val="20"/>
              </w:rPr>
              <w:fldChar w:fldCharType="end"/>
            </w:r>
          </w:hyperlink>
        </w:p>
        <w:p w14:paraId="1997243D" w14:textId="47A5EC35" w:rsidR="00556CB5" w:rsidRPr="004633DC" w:rsidRDefault="00556CB5" w:rsidP="00556CB5">
          <w:pPr>
            <w:pStyle w:val="TOC1"/>
            <w:tabs>
              <w:tab w:val="left" w:pos="720"/>
              <w:tab w:val="right" w:leader="dot" w:pos="8630"/>
            </w:tabs>
            <w:spacing w:line="276" w:lineRule="auto"/>
            <w:rPr>
              <w:rFonts w:ascii="Arial" w:eastAsiaTheme="minorEastAsia" w:hAnsi="Arial" w:cs="Arial"/>
              <w:noProof/>
              <w:kern w:val="2"/>
              <w:sz w:val="20"/>
              <w:szCs w:val="20"/>
              <w14:ligatures w14:val="standardContextual"/>
            </w:rPr>
          </w:pPr>
          <w:hyperlink w:anchor="_Toc237612714" w:history="1">
            <w:r w:rsidRPr="004633DC">
              <w:rPr>
                <w:rStyle w:val="Hyperlink"/>
                <w:rFonts w:ascii="Arial" w:eastAsia="Arial" w:hAnsi="Arial" w:cs="Arial"/>
                <w:noProof/>
                <w:sz w:val="20"/>
                <w:szCs w:val="20"/>
              </w:rPr>
              <w:t>3.0</w:t>
            </w:r>
            <w:r w:rsidRPr="004633DC">
              <w:rPr>
                <w:rFonts w:ascii="Arial" w:eastAsiaTheme="minorEastAsia" w:hAnsi="Arial" w:cs="Arial"/>
                <w:noProof/>
                <w:kern w:val="2"/>
                <w:sz w:val="20"/>
                <w:szCs w:val="20"/>
                <w14:ligatures w14:val="standardContextual"/>
              </w:rPr>
              <w:tab/>
            </w:r>
            <w:r w:rsidRPr="004633DC">
              <w:rPr>
                <w:rStyle w:val="Hyperlink"/>
                <w:rFonts w:ascii="Arial" w:eastAsia="Arial" w:hAnsi="Arial" w:cs="Arial"/>
                <w:noProof/>
                <w:sz w:val="20"/>
                <w:szCs w:val="20"/>
              </w:rPr>
              <w:t>Delivery System</w:t>
            </w:r>
            <w:r w:rsidRPr="004633DC">
              <w:rPr>
                <w:rFonts w:ascii="Arial" w:hAnsi="Arial" w:cs="Arial"/>
                <w:noProof/>
                <w:webHidden/>
                <w:sz w:val="20"/>
                <w:szCs w:val="20"/>
              </w:rPr>
              <w:tab/>
            </w:r>
            <w:r w:rsidRPr="004633DC">
              <w:rPr>
                <w:rFonts w:ascii="Arial" w:hAnsi="Arial" w:cs="Arial"/>
                <w:noProof/>
                <w:webHidden/>
                <w:sz w:val="20"/>
                <w:szCs w:val="20"/>
              </w:rPr>
              <w:fldChar w:fldCharType="begin"/>
            </w:r>
            <w:r w:rsidRPr="004633DC">
              <w:rPr>
                <w:rFonts w:ascii="Arial" w:hAnsi="Arial" w:cs="Arial"/>
                <w:noProof/>
                <w:webHidden/>
                <w:sz w:val="20"/>
                <w:szCs w:val="20"/>
              </w:rPr>
              <w:instrText xml:space="preserve"> PAGEREF _Toc237612714 \h </w:instrText>
            </w:r>
            <w:r w:rsidRPr="004633DC">
              <w:rPr>
                <w:rFonts w:ascii="Arial" w:hAnsi="Arial" w:cs="Arial"/>
                <w:noProof/>
                <w:webHidden/>
                <w:sz w:val="20"/>
                <w:szCs w:val="20"/>
              </w:rPr>
            </w:r>
            <w:r w:rsidRPr="004633DC">
              <w:rPr>
                <w:rFonts w:ascii="Arial" w:hAnsi="Arial" w:cs="Arial"/>
                <w:noProof/>
                <w:webHidden/>
                <w:sz w:val="20"/>
                <w:szCs w:val="20"/>
              </w:rPr>
              <w:fldChar w:fldCharType="separate"/>
            </w:r>
            <w:r w:rsidRPr="004633DC">
              <w:rPr>
                <w:rFonts w:ascii="Arial" w:hAnsi="Arial" w:cs="Arial"/>
                <w:noProof/>
                <w:webHidden/>
                <w:sz w:val="20"/>
                <w:szCs w:val="20"/>
              </w:rPr>
              <w:t>3</w:t>
            </w:r>
            <w:r w:rsidRPr="004633DC">
              <w:rPr>
                <w:rFonts w:ascii="Arial" w:hAnsi="Arial" w:cs="Arial"/>
                <w:noProof/>
                <w:webHidden/>
                <w:sz w:val="20"/>
                <w:szCs w:val="20"/>
              </w:rPr>
              <w:fldChar w:fldCharType="end"/>
            </w:r>
          </w:hyperlink>
        </w:p>
        <w:p w14:paraId="5655E4F7" w14:textId="5DD21A6A" w:rsidR="00556CB5" w:rsidRPr="004633DC" w:rsidRDefault="00556CB5" w:rsidP="00556CB5">
          <w:pPr>
            <w:pStyle w:val="TOC1"/>
            <w:tabs>
              <w:tab w:val="left" w:pos="720"/>
              <w:tab w:val="right" w:leader="dot" w:pos="8630"/>
            </w:tabs>
            <w:spacing w:line="276" w:lineRule="auto"/>
            <w:rPr>
              <w:rFonts w:ascii="Arial" w:eastAsiaTheme="minorEastAsia" w:hAnsi="Arial" w:cs="Arial"/>
              <w:noProof/>
              <w:kern w:val="2"/>
              <w:sz w:val="20"/>
              <w:szCs w:val="20"/>
              <w14:ligatures w14:val="standardContextual"/>
            </w:rPr>
          </w:pPr>
          <w:hyperlink w:anchor="_Toc237612715" w:history="1">
            <w:r w:rsidRPr="004633DC">
              <w:rPr>
                <w:rStyle w:val="Hyperlink"/>
                <w:rFonts w:ascii="Arial" w:eastAsia="Arial" w:hAnsi="Arial" w:cs="Arial"/>
                <w:noProof/>
                <w:sz w:val="20"/>
                <w:szCs w:val="20"/>
              </w:rPr>
              <w:t>4.0</w:t>
            </w:r>
            <w:r w:rsidRPr="004633DC">
              <w:rPr>
                <w:rFonts w:ascii="Arial" w:eastAsiaTheme="minorEastAsia" w:hAnsi="Arial" w:cs="Arial"/>
                <w:noProof/>
                <w:kern w:val="2"/>
                <w:sz w:val="20"/>
                <w:szCs w:val="20"/>
                <w14:ligatures w14:val="standardContextual"/>
              </w:rPr>
              <w:tab/>
            </w:r>
            <w:r w:rsidRPr="004633DC">
              <w:rPr>
                <w:rStyle w:val="Hyperlink"/>
                <w:rFonts w:ascii="Arial" w:eastAsia="Arial" w:hAnsi="Arial" w:cs="Arial"/>
                <w:noProof/>
                <w:sz w:val="20"/>
                <w:szCs w:val="20"/>
              </w:rPr>
              <w:t>Covered Services</w:t>
            </w:r>
            <w:r w:rsidRPr="004633DC">
              <w:rPr>
                <w:rFonts w:ascii="Arial" w:hAnsi="Arial" w:cs="Arial"/>
                <w:noProof/>
                <w:webHidden/>
                <w:sz w:val="20"/>
                <w:szCs w:val="20"/>
              </w:rPr>
              <w:tab/>
            </w:r>
            <w:r w:rsidRPr="004633DC">
              <w:rPr>
                <w:rFonts w:ascii="Arial" w:hAnsi="Arial" w:cs="Arial"/>
                <w:noProof/>
                <w:webHidden/>
                <w:sz w:val="20"/>
                <w:szCs w:val="20"/>
              </w:rPr>
              <w:fldChar w:fldCharType="begin"/>
            </w:r>
            <w:r w:rsidRPr="004633DC">
              <w:rPr>
                <w:rFonts w:ascii="Arial" w:hAnsi="Arial" w:cs="Arial"/>
                <w:noProof/>
                <w:webHidden/>
                <w:sz w:val="20"/>
                <w:szCs w:val="20"/>
              </w:rPr>
              <w:instrText xml:space="preserve"> PAGEREF _Toc237612715 \h </w:instrText>
            </w:r>
            <w:r w:rsidRPr="004633DC">
              <w:rPr>
                <w:rFonts w:ascii="Arial" w:hAnsi="Arial" w:cs="Arial"/>
                <w:noProof/>
                <w:webHidden/>
                <w:sz w:val="20"/>
                <w:szCs w:val="20"/>
              </w:rPr>
            </w:r>
            <w:r w:rsidRPr="004633DC">
              <w:rPr>
                <w:rFonts w:ascii="Arial" w:hAnsi="Arial" w:cs="Arial"/>
                <w:noProof/>
                <w:webHidden/>
                <w:sz w:val="20"/>
                <w:szCs w:val="20"/>
              </w:rPr>
              <w:fldChar w:fldCharType="separate"/>
            </w:r>
            <w:r w:rsidRPr="004633DC">
              <w:rPr>
                <w:rFonts w:ascii="Arial" w:hAnsi="Arial" w:cs="Arial"/>
                <w:noProof/>
                <w:webHidden/>
                <w:sz w:val="20"/>
                <w:szCs w:val="20"/>
              </w:rPr>
              <w:t>3</w:t>
            </w:r>
            <w:r w:rsidRPr="004633DC">
              <w:rPr>
                <w:rFonts w:ascii="Arial" w:hAnsi="Arial" w:cs="Arial"/>
                <w:noProof/>
                <w:webHidden/>
                <w:sz w:val="20"/>
                <w:szCs w:val="20"/>
              </w:rPr>
              <w:fldChar w:fldCharType="end"/>
            </w:r>
          </w:hyperlink>
        </w:p>
        <w:p w14:paraId="383DC966" w14:textId="6A5227AF" w:rsidR="00556CB5" w:rsidRPr="004633DC" w:rsidRDefault="00556CB5" w:rsidP="00556CB5">
          <w:pPr>
            <w:pStyle w:val="TOC1"/>
            <w:tabs>
              <w:tab w:val="left" w:pos="720"/>
              <w:tab w:val="right" w:leader="dot" w:pos="8630"/>
            </w:tabs>
            <w:spacing w:line="276" w:lineRule="auto"/>
            <w:rPr>
              <w:rFonts w:ascii="Arial" w:eastAsiaTheme="minorEastAsia" w:hAnsi="Arial" w:cs="Arial"/>
              <w:noProof/>
              <w:kern w:val="2"/>
              <w:sz w:val="20"/>
              <w:szCs w:val="20"/>
              <w14:ligatures w14:val="standardContextual"/>
            </w:rPr>
          </w:pPr>
          <w:hyperlink w:anchor="_Toc237612716" w:history="1">
            <w:r w:rsidRPr="004633DC">
              <w:rPr>
                <w:rStyle w:val="Hyperlink"/>
                <w:rFonts w:ascii="Arial" w:eastAsia="Arial" w:hAnsi="Arial" w:cs="Arial"/>
                <w:noProof/>
                <w:sz w:val="20"/>
                <w:szCs w:val="20"/>
              </w:rPr>
              <w:t>5.0</w:t>
            </w:r>
            <w:r w:rsidRPr="004633DC">
              <w:rPr>
                <w:rFonts w:ascii="Arial" w:eastAsiaTheme="minorEastAsia" w:hAnsi="Arial" w:cs="Arial"/>
                <w:noProof/>
                <w:kern w:val="2"/>
                <w:sz w:val="20"/>
                <w:szCs w:val="20"/>
                <w14:ligatures w14:val="standardContextual"/>
              </w:rPr>
              <w:tab/>
            </w:r>
            <w:r w:rsidRPr="004633DC">
              <w:rPr>
                <w:rStyle w:val="Hyperlink"/>
                <w:rFonts w:ascii="Arial" w:eastAsia="Arial" w:hAnsi="Arial" w:cs="Arial"/>
                <w:noProof/>
                <w:sz w:val="20"/>
                <w:szCs w:val="20"/>
              </w:rPr>
              <w:t>Carved-Out Services</w:t>
            </w:r>
            <w:r w:rsidRPr="004633DC">
              <w:rPr>
                <w:rFonts w:ascii="Arial" w:hAnsi="Arial" w:cs="Arial"/>
                <w:noProof/>
                <w:webHidden/>
                <w:sz w:val="20"/>
                <w:szCs w:val="20"/>
              </w:rPr>
              <w:tab/>
            </w:r>
            <w:r w:rsidRPr="004633DC">
              <w:rPr>
                <w:rFonts w:ascii="Arial" w:hAnsi="Arial" w:cs="Arial"/>
                <w:noProof/>
                <w:webHidden/>
                <w:sz w:val="20"/>
                <w:szCs w:val="20"/>
              </w:rPr>
              <w:fldChar w:fldCharType="begin"/>
            </w:r>
            <w:r w:rsidRPr="004633DC">
              <w:rPr>
                <w:rFonts w:ascii="Arial" w:hAnsi="Arial" w:cs="Arial"/>
                <w:noProof/>
                <w:webHidden/>
                <w:sz w:val="20"/>
                <w:szCs w:val="20"/>
              </w:rPr>
              <w:instrText xml:space="preserve"> PAGEREF _Toc237612716 \h </w:instrText>
            </w:r>
            <w:r w:rsidRPr="004633DC">
              <w:rPr>
                <w:rFonts w:ascii="Arial" w:hAnsi="Arial" w:cs="Arial"/>
                <w:noProof/>
                <w:webHidden/>
                <w:sz w:val="20"/>
                <w:szCs w:val="20"/>
              </w:rPr>
            </w:r>
            <w:r w:rsidRPr="004633DC">
              <w:rPr>
                <w:rFonts w:ascii="Arial" w:hAnsi="Arial" w:cs="Arial"/>
                <w:noProof/>
                <w:webHidden/>
                <w:sz w:val="20"/>
                <w:szCs w:val="20"/>
              </w:rPr>
              <w:fldChar w:fldCharType="separate"/>
            </w:r>
            <w:r w:rsidRPr="004633DC">
              <w:rPr>
                <w:rFonts w:ascii="Arial" w:hAnsi="Arial" w:cs="Arial"/>
                <w:noProof/>
                <w:webHidden/>
                <w:sz w:val="20"/>
                <w:szCs w:val="20"/>
              </w:rPr>
              <w:t>3</w:t>
            </w:r>
            <w:r w:rsidRPr="004633DC">
              <w:rPr>
                <w:rFonts w:ascii="Arial" w:hAnsi="Arial" w:cs="Arial"/>
                <w:noProof/>
                <w:webHidden/>
                <w:sz w:val="20"/>
                <w:szCs w:val="20"/>
              </w:rPr>
              <w:fldChar w:fldCharType="end"/>
            </w:r>
          </w:hyperlink>
        </w:p>
        <w:p w14:paraId="35641696" w14:textId="046E4081" w:rsidR="00556CB5" w:rsidRPr="004633DC" w:rsidRDefault="00556CB5" w:rsidP="00556CB5">
          <w:pPr>
            <w:pStyle w:val="TOC1"/>
            <w:tabs>
              <w:tab w:val="right" w:leader="dot" w:pos="8630"/>
            </w:tabs>
            <w:spacing w:line="276" w:lineRule="auto"/>
            <w:rPr>
              <w:rFonts w:ascii="Arial" w:eastAsiaTheme="minorEastAsia" w:hAnsi="Arial" w:cs="Arial"/>
              <w:noProof/>
              <w:kern w:val="2"/>
              <w:sz w:val="20"/>
              <w:szCs w:val="20"/>
              <w14:ligatures w14:val="standardContextual"/>
            </w:rPr>
          </w:pPr>
          <w:hyperlink w:anchor="_Toc237612717" w:history="1">
            <w:r w:rsidRPr="004633DC">
              <w:rPr>
                <w:rStyle w:val="Hyperlink"/>
                <w:rFonts w:ascii="Arial" w:eastAsia="Arial" w:hAnsi="Arial" w:cs="Arial"/>
                <w:noProof/>
                <w:sz w:val="20"/>
                <w:szCs w:val="20"/>
              </w:rPr>
              <w:t>TABLE 1: HOOSIER CARE CONNECT BENEFITS</w:t>
            </w:r>
            <w:r w:rsidRPr="004633DC">
              <w:rPr>
                <w:rFonts w:ascii="Arial" w:hAnsi="Arial" w:cs="Arial"/>
                <w:noProof/>
                <w:webHidden/>
                <w:sz w:val="20"/>
                <w:szCs w:val="20"/>
              </w:rPr>
              <w:tab/>
            </w:r>
            <w:r w:rsidRPr="004633DC">
              <w:rPr>
                <w:rFonts w:ascii="Arial" w:hAnsi="Arial" w:cs="Arial"/>
                <w:noProof/>
                <w:webHidden/>
                <w:sz w:val="20"/>
                <w:szCs w:val="20"/>
              </w:rPr>
              <w:fldChar w:fldCharType="begin"/>
            </w:r>
            <w:r w:rsidRPr="004633DC">
              <w:rPr>
                <w:rFonts w:ascii="Arial" w:hAnsi="Arial" w:cs="Arial"/>
                <w:noProof/>
                <w:webHidden/>
                <w:sz w:val="20"/>
                <w:szCs w:val="20"/>
              </w:rPr>
              <w:instrText xml:space="preserve"> PAGEREF _Toc237612717 \h </w:instrText>
            </w:r>
            <w:r w:rsidRPr="004633DC">
              <w:rPr>
                <w:rFonts w:ascii="Arial" w:hAnsi="Arial" w:cs="Arial"/>
                <w:noProof/>
                <w:webHidden/>
                <w:sz w:val="20"/>
                <w:szCs w:val="20"/>
              </w:rPr>
            </w:r>
            <w:r w:rsidRPr="004633DC">
              <w:rPr>
                <w:rFonts w:ascii="Arial" w:hAnsi="Arial" w:cs="Arial"/>
                <w:noProof/>
                <w:webHidden/>
                <w:sz w:val="20"/>
                <w:szCs w:val="20"/>
              </w:rPr>
              <w:fldChar w:fldCharType="separate"/>
            </w:r>
            <w:r w:rsidRPr="004633DC">
              <w:rPr>
                <w:rFonts w:ascii="Arial" w:hAnsi="Arial" w:cs="Arial"/>
                <w:noProof/>
                <w:webHidden/>
                <w:sz w:val="20"/>
                <w:szCs w:val="20"/>
              </w:rPr>
              <w:t>5</w:t>
            </w:r>
            <w:r w:rsidRPr="004633DC">
              <w:rPr>
                <w:rFonts w:ascii="Arial" w:hAnsi="Arial" w:cs="Arial"/>
                <w:noProof/>
                <w:webHidden/>
                <w:sz w:val="20"/>
                <w:szCs w:val="20"/>
              </w:rPr>
              <w:fldChar w:fldCharType="end"/>
            </w:r>
          </w:hyperlink>
        </w:p>
        <w:p w14:paraId="72E8FC03" w14:textId="5BC34BBC" w:rsidR="3F30CC4A" w:rsidRPr="004633DC" w:rsidRDefault="502831BF" w:rsidP="00556CB5">
          <w:pPr>
            <w:pStyle w:val="TOC1"/>
            <w:tabs>
              <w:tab w:val="right" w:leader="dot" w:pos="8640"/>
            </w:tabs>
            <w:spacing w:line="276" w:lineRule="auto"/>
            <w:rPr>
              <w:rStyle w:val="Hyperlink"/>
              <w:rFonts w:ascii="Arial" w:eastAsia="Arial" w:hAnsi="Arial" w:cs="Arial"/>
              <w:b/>
              <w:bCs/>
              <w:color w:val="auto"/>
              <w:sz w:val="20"/>
              <w:szCs w:val="20"/>
            </w:rPr>
          </w:pPr>
          <w:r w:rsidRPr="004633DC">
            <w:rPr>
              <w:rFonts w:ascii="Arial" w:hAnsi="Arial" w:cs="Arial"/>
              <w:sz w:val="20"/>
              <w:szCs w:val="20"/>
            </w:rPr>
            <w:fldChar w:fldCharType="end"/>
          </w:r>
        </w:p>
      </w:sdtContent>
    </w:sdt>
    <w:p w14:paraId="645FDC9E" w14:textId="2B2A6173" w:rsidR="235CD508" w:rsidRPr="004633DC" w:rsidRDefault="235CD508" w:rsidP="5D1B1541">
      <w:pPr>
        <w:pStyle w:val="Heading1"/>
        <w:keepNext w:val="0"/>
        <w:keepLines w:val="0"/>
        <w:spacing w:before="0" w:line="276" w:lineRule="auto"/>
        <w:ind w:left="540" w:hanging="540"/>
        <w:rPr>
          <w:rFonts w:ascii="Arial" w:eastAsia="Arial" w:hAnsi="Arial" w:cs="Arial"/>
          <w:b/>
          <w:bCs/>
          <w:color w:val="auto"/>
          <w:sz w:val="20"/>
          <w:szCs w:val="20"/>
        </w:rPr>
      </w:pPr>
    </w:p>
    <w:p w14:paraId="14F7D990" w14:textId="5223121F" w:rsidR="502831BF" w:rsidRPr="004633DC" w:rsidRDefault="502831BF" w:rsidP="5D1B1541">
      <w:pPr>
        <w:spacing w:after="0" w:line="276" w:lineRule="auto"/>
        <w:rPr>
          <w:rFonts w:ascii="Arial" w:eastAsia="Arial" w:hAnsi="Arial" w:cs="Arial"/>
          <w:sz w:val="20"/>
          <w:szCs w:val="20"/>
        </w:rPr>
      </w:pPr>
      <w:r w:rsidRPr="004633DC">
        <w:rPr>
          <w:rFonts w:ascii="Arial" w:eastAsia="Arial" w:hAnsi="Arial" w:cs="Arial"/>
          <w:sz w:val="20"/>
          <w:szCs w:val="20"/>
        </w:rPr>
        <w:br w:type="page"/>
      </w:r>
    </w:p>
    <w:p w14:paraId="54E94B58" w14:textId="4AC6BD65" w:rsidR="00CE3B84" w:rsidRPr="004633DC" w:rsidRDefault="00983D9E" w:rsidP="5D1B1541">
      <w:pPr>
        <w:pStyle w:val="Heading1"/>
        <w:keepNext w:val="0"/>
        <w:keepLines w:val="0"/>
        <w:numPr>
          <w:ilvl w:val="0"/>
          <w:numId w:val="5"/>
        </w:numPr>
        <w:spacing w:before="0" w:line="276" w:lineRule="auto"/>
        <w:ind w:left="540" w:hanging="540"/>
        <w:rPr>
          <w:rFonts w:ascii="Arial" w:eastAsia="Arial" w:hAnsi="Arial" w:cs="Arial"/>
          <w:b/>
          <w:bCs/>
          <w:color w:val="auto"/>
          <w:sz w:val="20"/>
          <w:szCs w:val="20"/>
        </w:rPr>
      </w:pPr>
      <w:bookmarkStart w:id="0" w:name="_Toc237612712"/>
      <w:r w:rsidRPr="004633DC">
        <w:rPr>
          <w:rFonts w:ascii="Arial" w:eastAsia="Arial" w:hAnsi="Arial" w:cs="Arial"/>
          <w:b/>
          <w:bCs/>
          <w:color w:val="auto"/>
          <w:sz w:val="20"/>
          <w:szCs w:val="20"/>
        </w:rPr>
        <w:lastRenderedPageBreak/>
        <w:t>Overview of the Program</w:t>
      </w:r>
      <w:bookmarkEnd w:id="0"/>
    </w:p>
    <w:p w14:paraId="1FC936CC" w14:textId="5EF1AEAC" w:rsidR="50766D18" w:rsidRPr="004633DC" w:rsidRDefault="50766D18" w:rsidP="5D1B1541">
      <w:pPr>
        <w:spacing w:after="0" w:line="276" w:lineRule="auto"/>
        <w:contextualSpacing/>
        <w:rPr>
          <w:rFonts w:ascii="Arial" w:eastAsia="Arial" w:hAnsi="Arial" w:cs="Arial"/>
          <w:sz w:val="20"/>
          <w:szCs w:val="20"/>
        </w:rPr>
      </w:pPr>
    </w:p>
    <w:p w14:paraId="7141B9B2" w14:textId="26B5FB87" w:rsidR="00CE3B84" w:rsidRPr="004633DC" w:rsidRDefault="00983D9E" w:rsidP="009C0491">
      <w:p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 xml:space="preserve">Medicaid is a </w:t>
      </w:r>
      <w:proofErr w:type="gramStart"/>
      <w:r w:rsidRPr="004633DC">
        <w:rPr>
          <w:rFonts w:ascii="Arial" w:eastAsia="Arial" w:hAnsi="Arial" w:cs="Arial"/>
          <w:sz w:val="20"/>
          <w:szCs w:val="20"/>
        </w:rPr>
        <w:t>federal-and</w:t>
      </w:r>
      <w:proofErr w:type="gramEnd"/>
      <w:r w:rsidRPr="004633DC">
        <w:rPr>
          <w:rFonts w:ascii="Arial" w:eastAsia="Arial" w:hAnsi="Arial" w:cs="Arial"/>
          <w:sz w:val="20"/>
          <w:szCs w:val="20"/>
        </w:rPr>
        <w:t xml:space="preserve"> </w:t>
      </w:r>
      <w:r w:rsidR="006C6B7D" w:rsidRPr="004633DC">
        <w:rPr>
          <w:rFonts w:ascii="Arial" w:eastAsia="Arial" w:hAnsi="Arial" w:cs="Arial"/>
          <w:sz w:val="20"/>
          <w:szCs w:val="20"/>
        </w:rPr>
        <w:t>S</w:t>
      </w:r>
      <w:r w:rsidRPr="004633DC">
        <w:rPr>
          <w:rFonts w:ascii="Arial" w:eastAsia="Arial" w:hAnsi="Arial" w:cs="Arial"/>
          <w:sz w:val="20"/>
          <w:szCs w:val="20"/>
        </w:rPr>
        <w:t>tate-funded health care program providing reimbursement for</w:t>
      </w:r>
      <w:r w:rsidR="00455D77" w:rsidRPr="004633DC">
        <w:rPr>
          <w:rFonts w:ascii="Arial" w:eastAsia="Arial" w:hAnsi="Arial" w:cs="Arial"/>
          <w:sz w:val="20"/>
          <w:szCs w:val="20"/>
        </w:rPr>
        <w:t xml:space="preserve"> </w:t>
      </w:r>
      <w:r w:rsidRPr="004633DC">
        <w:rPr>
          <w:rFonts w:ascii="Arial" w:eastAsia="Arial" w:hAnsi="Arial" w:cs="Arial"/>
          <w:sz w:val="20"/>
          <w:szCs w:val="20"/>
        </w:rPr>
        <w:t xml:space="preserve">reasonable and necessary medical care for </w:t>
      </w:r>
      <w:proofErr w:type="gramStart"/>
      <w:r w:rsidRPr="004633DC">
        <w:rPr>
          <w:rFonts w:ascii="Arial" w:eastAsia="Arial" w:hAnsi="Arial" w:cs="Arial"/>
          <w:sz w:val="20"/>
          <w:szCs w:val="20"/>
        </w:rPr>
        <w:t>persons</w:t>
      </w:r>
      <w:proofErr w:type="gramEnd"/>
      <w:r w:rsidRPr="004633DC">
        <w:rPr>
          <w:rFonts w:ascii="Arial" w:eastAsia="Arial" w:hAnsi="Arial" w:cs="Arial"/>
          <w:sz w:val="20"/>
          <w:szCs w:val="20"/>
        </w:rPr>
        <w:t xml:space="preserve"> meeting eligibility requirements. The Indiana</w:t>
      </w:r>
      <w:r w:rsidR="4E11D997" w:rsidRPr="004633DC">
        <w:rPr>
          <w:rFonts w:ascii="Arial" w:eastAsia="Arial" w:hAnsi="Arial" w:cs="Arial"/>
          <w:sz w:val="20"/>
          <w:szCs w:val="20"/>
        </w:rPr>
        <w:t xml:space="preserve"> </w:t>
      </w:r>
      <w:r w:rsidRPr="004633DC">
        <w:rPr>
          <w:rFonts w:ascii="Arial" w:eastAsia="Arial" w:hAnsi="Arial" w:cs="Arial"/>
          <w:sz w:val="20"/>
          <w:szCs w:val="20"/>
        </w:rPr>
        <w:t xml:space="preserve">Family and Social Services Administration (FSSA) administers the Hoosier Care Connect program in Indiana. More detailed information about Indiana Health Coverage Programs (IHCP) is available on the State’s website at </w:t>
      </w:r>
      <w:r w:rsidR="2EE6FFF3" w:rsidRPr="004633DC">
        <w:rPr>
          <w:rFonts w:ascii="Arial" w:eastAsia="Arial" w:hAnsi="Arial" w:cs="Arial"/>
          <w:sz w:val="20"/>
          <w:szCs w:val="20"/>
        </w:rPr>
        <w:t xml:space="preserve">in.gov/Medicaid </w:t>
      </w:r>
      <w:r w:rsidRPr="004633DC">
        <w:rPr>
          <w:rFonts w:ascii="Arial" w:hAnsi="Arial" w:cs="Arial"/>
        </w:rPr>
        <w:br/>
      </w:r>
    </w:p>
    <w:p w14:paraId="1412E3CF" w14:textId="4D5580AE" w:rsidR="00CE3B84" w:rsidRPr="004633DC" w:rsidRDefault="00983D9E" w:rsidP="5D1B1541">
      <w:pPr>
        <w:pStyle w:val="Heading1"/>
        <w:keepNext w:val="0"/>
        <w:keepLines w:val="0"/>
        <w:numPr>
          <w:ilvl w:val="0"/>
          <w:numId w:val="5"/>
        </w:numPr>
        <w:spacing w:before="0" w:line="276" w:lineRule="auto"/>
        <w:ind w:left="540" w:hanging="540"/>
        <w:rPr>
          <w:rFonts w:ascii="Arial" w:eastAsia="Arial" w:hAnsi="Arial" w:cs="Arial"/>
          <w:b/>
          <w:bCs/>
          <w:color w:val="auto"/>
          <w:sz w:val="20"/>
          <w:szCs w:val="20"/>
        </w:rPr>
      </w:pPr>
      <w:bookmarkStart w:id="1" w:name="_Toc237612713"/>
      <w:r w:rsidRPr="004633DC">
        <w:rPr>
          <w:rFonts w:ascii="Arial" w:eastAsia="Arial" w:hAnsi="Arial" w:cs="Arial"/>
          <w:b/>
          <w:bCs/>
          <w:color w:val="auto"/>
          <w:sz w:val="20"/>
          <w:szCs w:val="20"/>
        </w:rPr>
        <w:t>Eligible and Excluded Populations</w:t>
      </w:r>
      <w:bookmarkEnd w:id="1"/>
    </w:p>
    <w:p w14:paraId="75CA6914" w14:textId="56644E81" w:rsidR="50766D18" w:rsidRPr="004633DC" w:rsidRDefault="50766D18" w:rsidP="5D1B1541">
      <w:pPr>
        <w:spacing w:after="0" w:line="276" w:lineRule="auto"/>
        <w:contextualSpacing/>
        <w:rPr>
          <w:rFonts w:ascii="Arial" w:eastAsia="Arial" w:hAnsi="Arial" w:cs="Arial"/>
          <w:sz w:val="20"/>
          <w:szCs w:val="20"/>
        </w:rPr>
      </w:pPr>
    </w:p>
    <w:p w14:paraId="099887F4" w14:textId="65B614AA" w:rsidR="00CE3B84" w:rsidRPr="004633DC" w:rsidRDefault="00983D9E" w:rsidP="5D1B1541">
      <w:p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The State has sole authority for determining whether individuals meet the eligibility criteria of the Hoosier Care Connect program. The FSSA Division of Family Resources (DFR) makes eligibility determinations.</w:t>
      </w:r>
    </w:p>
    <w:p w14:paraId="3BA4509E" w14:textId="77777777" w:rsidR="00CE3B84" w:rsidRPr="004633DC" w:rsidRDefault="00CE3B84" w:rsidP="5D1B1541">
      <w:pPr>
        <w:adjustRightInd/>
        <w:spacing w:after="0" w:line="276" w:lineRule="auto"/>
        <w:contextualSpacing/>
        <w:rPr>
          <w:rFonts w:ascii="Arial" w:eastAsia="Arial" w:hAnsi="Arial" w:cs="Arial"/>
          <w:sz w:val="20"/>
          <w:szCs w:val="20"/>
        </w:rPr>
      </w:pPr>
    </w:p>
    <w:p w14:paraId="1C306C45" w14:textId="65A251A8" w:rsidR="7A3D583F" w:rsidRPr="004633DC" w:rsidRDefault="795D0911" w:rsidP="5D1B1541">
      <w:pPr>
        <w:spacing w:after="0" w:line="276" w:lineRule="auto"/>
        <w:rPr>
          <w:rFonts w:ascii="Arial" w:eastAsia="Arial" w:hAnsi="Arial" w:cs="Arial"/>
          <w:sz w:val="20"/>
          <w:szCs w:val="20"/>
        </w:rPr>
      </w:pPr>
      <w:r w:rsidRPr="004633DC">
        <w:rPr>
          <w:rFonts w:ascii="Arial" w:eastAsia="Arial" w:hAnsi="Arial" w:cs="Arial"/>
          <w:sz w:val="20"/>
          <w:szCs w:val="20"/>
        </w:rPr>
        <w:t xml:space="preserve">Individuals in the following aid categories who do not fall into one of the excluded groups detailed below are enrolled with a Managed Care </w:t>
      </w:r>
      <w:r w:rsidR="1806E0CF" w:rsidRPr="004633DC">
        <w:rPr>
          <w:rFonts w:ascii="Arial" w:eastAsia="Arial" w:hAnsi="Arial" w:cs="Arial"/>
          <w:sz w:val="20"/>
          <w:szCs w:val="20"/>
        </w:rPr>
        <w:t>Organization (MCO</w:t>
      </w:r>
      <w:r w:rsidRPr="004633DC">
        <w:rPr>
          <w:rFonts w:ascii="Arial" w:eastAsia="Arial" w:hAnsi="Arial" w:cs="Arial"/>
          <w:sz w:val="20"/>
          <w:szCs w:val="20"/>
        </w:rPr>
        <w:t>) in the Hoosier Care Connect program</w:t>
      </w:r>
      <w:r w:rsidR="181426D0" w:rsidRPr="004633DC">
        <w:rPr>
          <w:rFonts w:ascii="Arial" w:eastAsia="Arial" w:hAnsi="Arial" w:cs="Arial"/>
          <w:sz w:val="20"/>
          <w:szCs w:val="20"/>
        </w:rPr>
        <w:t xml:space="preserve"> for Medicaid enrollees under the age of 60 meeting the following criteria:</w:t>
      </w:r>
    </w:p>
    <w:p w14:paraId="6CDEE0AC" w14:textId="08C7E28C" w:rsidR="50766D18" w:rsidRPr="004633DC" w:rsidRDefault="50766D18" w:rsidP="5D1B1541">
      <w:pPr>
        <w:spacing w:after="0" w:line="276" w:lineRule="auto"/>
        <w:rPr>
          <w:rFonts w:ascii="Arial" w:eastAsia="Arial" w:hAnsi="Arial" w:cs="Arial"/>
          <w:sz w:val="20"/>
          <w:szCs w:val="20"/>
        </w:rPr>
      </w:pPr>
    </w:p>
    <w:p w14:paraId="3080B2C8" w14:textId="77777777" w:rsidR="004A79CB" w:rsidRPr="004633DC" w:rsidRDefault="004A79CB" w:rsidP="5D1B1541">
      <w:pPr>
        <w:pStyle w:val="ListParagraph"/>
        <w:numPr>
          <w:ilvl w:val="0"/>
          <w:numId w:val="9"/>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Blind individuals (MA B);</w:t>
      </w:r>
    </w:p>
    <w:p w14:paraId="545782A3" w14:textId="77777777" w:rsidR="004A79CB" w:rsidRPr="004633DC" w:rsidRDefault="795D0911" w:rsidP="5D1B1541">
      <w:pPr>
        <w:pStyle w:val="ListParagraph"/>
        <w:numPr>
          <w:ilvl w:val="0"/>
          <w:numId w:val="9"/>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Disabled individuals (MA D);</w:t>
      </w:r>
    </w:p>
    <w:p w14:paraId="36E21F8D" w14:textId="0E9F3CBD" w:rsidR="54A28D7C" w:rsidRPr="004633DC" w:rsidRDefault="4D53003F" w:rsidP="5D1B1541">
      <w:pPr>
        <w:pStyle w:val="ListParagraph"/>
        <w:numPr>
          <w:ilvl w:val="0"/>
          <w:numId w:val="9"/>
        </w:numPr>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Are not eligible for Medicare, and</w:t>
      </w:r>
    </w:p>
    <w:p w14:paraId="5F9453FB" w14:textId="41ED8F07" w:rsidR="54A28D7C" w:rsidRPr="004633DC" w:rsidRDefault="54A28D7C" w:rsidP="5D1B1541">
      <w:pPr>
        <w:pStyle w:val="ListParagraph"/>
        <w:numPr>
          <w:ilvl w:val="0"/>
          <w:numId w:val="9"/>
        </w:numPr>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Are not on a Medicaid waiver</w:t>
      </w:r>
    </w:p>
    <w:p w14:paraId="4583EF8B" w14:textId="33344060" w:rsidR="50766D18" w:rsidRPr="004633DC" w:rsidRDefault="50766D18" w:rsidP="5D1B1541">
      <w:pPr>
        <w:spacing w:after="0" w:line="276" w:lineRule="auto"/>
        <w:rPr>
          <w:rFonts w:ascii="Arial" w:eastAsia="Arial" w:hAnsi="Arial" w:cs="Arial"/>
          <w:sz w:val="20"/>
          <w:szCs w:val="20"/>
        </w:rPr>
      </w:pPr>
    </w:p>
    <w:p w14:paraId="744492B4" w14:textId="7CD56FC5" w:rsidR="004A79CB" w:rsidRPr="004633DC" w:rsidRDefault="004A79CB" w:rsidP="5D1B1541">
      <w:pPr>
        <w:adjustRightInd/>
        <w:spacing w:after="0" w:line="276" w:lineRule="auto"/>
        <w:rPr>
          <w:rFonts w:ascii="Arial" w:eastAsia="Arial" w:hAnsi="Arial" w:cs="Arial"/>
          <w:sz w:val="20"/>
          <w:szCs w:val="20"/>
        </w:rPr>
      </w:pPr>
      <w:bookmarkStart w:id="2" w:name="_cp_text_1_1"/>
      <w:r w:rsidRPr="004633DC">
        <w:rPr>
          <w:rFonts w:ascii="Arial" w:eastAsia="Arial" w:hAnsi="Arial" w:cs="Arial"/>
          <w:sz w:val="20"/>
          <w:szCs w:val="20"/>
        </w:rPr>
        <w:t xml:space="preserve">Individuals in the following aid categories </w:t>
      </w:r>
      <w:r w:rsidR="00034B64" w:rsidRPr="004633DC">
        <w:rPr>
          <w:rFonts w:ascii="Arial" w:eastAsia="Arial" w:hAnsi="Arial" w:cs="Arial"/>
          <w:sz w:val="20"/>
          <w:szCs w:val="20"/>
        </w:rPr>
        <w:t>are enrolled</w:t>
      </w:r>
      <w:r w:rsidRPr="004633DC">
        <w:rPr>
          <w:rFonts w:ascii="Arial" w:eastAsia="Arial" w:hAnsi="Arial" w:cs="Arial"/>
          <w:sz w:val="20"/>
          <w:szCs w:val="20"/>
        </w:rPr>
        <w:t xml:space="preserve"> in Hoosier Care Connect:</w:t>
      </w:r>
    </w:p>
    <w:p w14:paraId="59F3770C" w14:textId="64B33926" w:rsidR="50766D18" w:rsidRPr="004633DC" w:rsidRDefault="50766D18" w:rsidP="5D1B1541">
      <w:pPr>
        <w:pStyle w:val="ListParagraph"/>
        <w:spacing w:after="0" w:line="276" w:lineRule="auto"/>
        <w:ind w:left="1080"/>
        <w:contextualSpacing/>
        <w:rPr>
          <w:rFonts w:ascii="Arial" w:eastAsia="Arial" w:hAnsi="Arial" w:cs="Arial"/>
          <w:sz w:val="20"/>
          <w:szCs w:val="20"/>
        </w:rPr>
      </w:pPr>
    </w:p>
    <w:p w14:paraId="05BD07A5" w14:textId="77777777" w:rsidR="004A79CB" w:rsidRPr="004633DC" w:rsidRDefault="004A79CB" w:rsidP="5D1B1541">
      <w:pPr>
        <w:pStyle w:val="ListParagraph"/>
        <w:numPr>
          <w:ilvl w:val="0"/>
          <w:numId w:val="13"/>
        </w:numPr>
        <w:adjustRightInd/>
        <w:spacing w:after="0" w:line="276" w:lineRule="auto"/>
        <w:ind w:left="720"/>
        <w:contextualSpacing/>
        <w:rPr>
          <w:rFonts w:ascii="Arial" w:eastAsia="Arial" w:hAnsi="Arial" w:cs="Arial"/>
          <w:sz w:val="20"/>
          <w:szCs w:val="20"/>
        </w:rPr>
      </w:pPr>
      <w:bookmarkStart w:id="3" w:name="_cp_blt_1_2"/>
      <w:bookmarkStart w:id="4" w:name="_cp_text_1_3"/>
      <w:bookmarkEnd w:id="2"/>
      <w:r w:rsidRPr="004633DC">
        <w:rPr>
          <w:rFonts w:ascii="Arial" w:eastAsia="Arial" w:hAnsi="Arial" w:cs="Arial"/>
          <w:sz w:val="20"/>
          <w:szCs w:val="20"/>
        </w:rPr>
        <w:t>C</w:t>
      </w:r>
      <w:bookmarkEnd w:id="3"/>
      <w:r w:rsidRPr="004633DC">
        <w:rPr>
          <w:rFonts w:ascii="Arial" w:eastAsia="Arial" w:hAnsi="Arial" w:cs="Arial"/>
          <w:sz w:val="20"/>
          <w:szCs w:val="20"/>
        </w:rPr>
        <w:t>hildren receiving adoption assistance (MA 8);</w:t>
      </w:r>
    </w:p>
    <w:p w14:paraId="4C28CD2F" w14:textId="13FE4650" w:rsidR="004A79CB" w:rsidRPr="004633DC" w:rsidRDefault="004A79CB" w:rsidP="5D1B1541">
      <w:pPr>
        <w:pStyle w:val="ListParagraph"/>
        <w:numPr>
          <w:ilvl w:val="0"/>
          <w:numId w:val="13"/>
        </w:numPr>
        <w:adjustRightInd/>
        <w:spacing w:after="0" w:line="276" w:lineRule="auto"/>
        <w:ind w:left="720"/>
        <w:contextualSpacing/>
        <w:rPr>
          <w:rFonts w:ascii="Arial" w:eastAsia="Arial" w:hAnsi="Arial" w:cs="Arial"/>
          <w:sz w:val="20"/>
          <w:szCs w:val="20"/>
        </w:rPr>
      </w:pPr>
      <w:bookmarkStart w:id="5" w:name="_cp_blt_1_4"/>
      <w:bookmarkStart w:id="6" w:name="_cp_text_1_5"/>
      <w:bookmarkEnd w:id="4"/>
      <w:r w:rsidRPr="004633DC">
        <w:rPr>
          <w:rFonts w:ascii="Arial" w:eastAsia="Arial" w:hAnsi="Arial" w:cs="Arial"/>
          <w:sz w:val="20"/>
          <w:szCs w:val="20"/>
        </w:rPr>
        <w:t>F</w:t>
      </w:r>
      <w:bookmarkEnd w:id="5"/>
      <w:r w:rsidRPr="004633DC">
        <w:rPr>
          <w:rFonts w:ascii="Arial" w:eastAsia="Arial" w:hAnsi="Arial" w:cs="Arial"/>
          <w:sz w:val="20"/>
          <w:szCs w:val="20"/>
        </w:rPr>
        <w:t>oster children (MA 4);</w:t>
      </w:r>
      <w:bookmarkStart w:id="7" w:name="_cp_blt_1_6"/>
      <w:bookmarkStart w:id="8" w:name="_cp_text_1_7"/>
      <w:bookmarkEnd w:id="6"/>
      <w:r w:rsidR="00D52EFB" w:rsidRPr="004633DC">
        <w:rPr>
          <w:rFonts w:ascii="Arial" w:eastAsia="Arial" w:hAnsi="Arial" w:cs="Arial"/>
          <w:sz w:val="20"/>
          <w:szCs w:val="20"/>
        </w:rPr>
        <w:t xml:space="preserve"> </w:t>
      </w:r>
      <w:bookmarkEnd w:id="7"/>
      <w:r w:rsidRPr="004633DC">
        <w:rPr>
          <w:rFonts w:ascii="Arial" w:eastAsia="Arial" w:hAnsi="Arial" w:cs="Arial"/>
          <w:sz w:val="20"/>
          <w:szCs w:val="20"/>
        </w:rPr>
        <w:t>and</w:t>
      </w:r>
    </w:p>
    <w:p w14:paraId="45DBF56A" w14:textId="76A45183" w:rsidR="00DD54CC" w:rsidRPr="004633DC" w:rsidRDefault="004A79CB" w:rsidP="5D1B1541">
      <w:pPr>
        <w:pStyle w:val="ListParagraph"/>
        <w:numPr>
          <w:ilvl w:val="0"/>
          <w:numId w:val="13"/>
        </w:numPr>
        <w:adjustRightInd/>
        <w:spacing w:after="0" w:line="276" w:lineRule="auto"/>
        <w:ind w:left="720"/>
        <w:contextualSpacing/>
        <w:rPr>
          <w:rFonts w:ascii="Arial" w:eastAsia="Arial" w:hAnsi="Arial" w:cs="Arial"/>
          <w:sz w:val="20"/>
          <w:szCs w:val="20"/>
        </w:rPr>
      </w:pPr>
      <w:bookmarkStart w:id="9" w:name="_cp_blt_1_8"/>
      <w:bookmarkStart w:id="10" w:name="_cp_text_1_9"/>
      <w:bookmarkEnd w:id="8"/>
      <w:r w:rsidRPr="004633DC">
        <w:rPr>
          <w:rFonts w:ascii="Arial" w:eastAsia="Arial" w:hAnsi="Arial" w:cs="Arial"/>
          <w:sz w:val="20"/>
          <w:szCs w:val="20"/>
        </w:rPr>
        <w:t>F</w:t>
      </w:r>
      <w:bookmarkEnd w:id="9"/>
      <w:r w:rsidRPr="004633DC">
        <w:rPr>
          <w:rFonts w:ascii="Arial" w:eastAsia="Arial" w:hAnsi="Arial" w:cs="Arial"/>
          <w:sz w:val="20"/>
          <w:szCs w:val="20"/>
        </w:rPr>
        <w:t>ormer Foster Children (enrolled as of 18</w:t>
      </w:r>
      <w:r w:rsidRPr="004633DC">
        <w:rPr>
          <w:rFonts w:ascii="Arial" w:eastAsia="Arial" w:hAnsi="Arial" w:cs="Arial"/>
          <w:sz w:val="20"/>
          <w:szCs w:val="20"/>
          <w:vertAlign w:val="superscript"/>
        </w:rPr>
        <w:t>th</w:t>
      </w:r>
      <w:r w:rsidRPr="004633DC">
        <w:rPr>
          <w:rFonts w:ascii="Arial" w:eastAsia="Arial" w:hAnsi="Arial" w:cs="Arial"/>
          <w:sz w:val="20"/>
          <w:szCs w:val="20"/>
        </w:rPr>
        <w:t xml:space="preserve"> birthday, age 18-26) (MA 15).</w:t>
      </w:r>
      <w:bookmarkStart w:id="11" w:name="_cp_text_1_10"/>
      <w:bookmarkEnd w:id="10"/>
    </w:p>
    <w:p w14:paraId="5DFF79E2" w14:textId="72924F5B" w:rsidR="55A94A85" w:rsidRPr="004633DC" w:rsidRDefault="55A94A85" w:rsidP="5D1B1541">
      <w:pPr>
        <w:spacing w:after="0" w:line="276" w:lineRule="auto"/>
        <w:rPr>
          <w:rFonts w:ascii="Arial" w:eastAsia="Arial" w:hAnsi="Arial" w:cs="Arial"/>
          <w:sz w:val="20"/>
          <w:szCs w:val="20"/>
        </w:rPr>
      </w:pPr>
    </w:p>
    <w:p w14:paraId="445023EC" w14:textId="721308FB" w:rsidR="004A79CB" w:rsidRPr="004633DC" w:rsidRDefault="004A79CB" w:rsidP="5D1B1541">
      <w:pPr>
        <w:adjustRightInd/>
        <w:spacing w:after="0" w:line="276" w:lineRule="auto"/>
        <w:rPr>
          <w:rFonts w:ascii="Arial" w:eastAsia="Arial" w:hAnsi="Arial" w:cs="Arial"/>
          <w:sz w:val="20"/>
          <w:szCs w:val="20"/>
        </w:rPr>
      </w:pPr>
      <w:r w:rsidRPr="004633DC">
        <w:rPr>
          <w:rFonts w:ascii="Arial" w:eastAsia="Arial" w:hAnsi="Arial" w:cs="Arial"/>
          <w:sz w:val="20"/>
          <w:szCs w:val="20"/>
        </w:rPr>
        <w:t>Individuals who are American Indians/Alaskan Natives, as verified by the DFR, in any of the Hoosier Care Connect eligible categories may voluntarily enroll in the program through an opt-out process.</w:t>
      </w:r>
    </w:p>
    <w:bookmarkEnd w:id="11"/>
    <w:p w14:paraId="6DBB1892" w14:textId="2768E738" w:rsidR="55A94A85" w:rsidRPr="004633DC" w:rsidRDefault="55A94A85" w:rsidP="5D1B1541">
      <w:pPr>
        <w:spacing w:after="0" w:line="276" w:lineRule="auto"/>
        <w:rPr>
          <w:rFonts w:ascii="Arial" w:eastAsia="Arial" w:hAnsi="Arial" w:cs="Arial"/>
          <w:sz w:val="20"/>
          <w:szCs w:val="20"/>
        </w:rPr>
      </w:pPr>
    </w:p>
    <w:p w14:paraId="6B9EAFA4" w14:textId="343F3C01" w:rsidR="00CE3B84" w:rsidRPr="004633DC" w:rsidRDefault="004A79CB" w:rsidP="5D1B1541">
      <w:pPr>
        <w:adjustRightInd/>
        <w:spacing w:after="0" w:line="276" w:lineRule="auto"/>
        <w:rPr>
          <w:rFonts w:ascii="Arial" w:eastAsia="Arial" w:hAnsi="Arial" w:cs="Arial"/>
          <w:sz w:val="20"/>
          <w:szCs w:val="20"/>
        </w:rPr>
      </w:pPr>
      <w:r w:rsidRPr="004633DC">
        <w:rPr>
          <w:rFonts w:ascii="Arial" w:eastAsia="Arial" w:hAnsi="Arial" w:cs="Arial"/>
          <w:sz w:val="20"/>
          <w:szCs w:val="20"/>
        </w:rPr>
        <w:t>The following Indiana Medicaid enrollees are excluded from participation in Hoosier Care Connect managed care</w:t>
      </w:r>
      <w:r w:rsidR="00983D9E" w:rsidRPr="004633DC">
        <w:rPr>
          <w:rFonts w:ascii="Arial" w:eastAsia="Arial" w:hAnsi="Arial" w:cs="Arial"/>
          <w:sz w:val="20"/>
          <w:szCs w:val="20"/>
        </w:rPr>
        <w:t>:</w:t>
      </w:r>
      <w:r w:rsidR="00476DD7" w:rsidRPr="004633DC">
        <w:rPr>
          <w:rFonts w:ascii="Arial" w:eastAsia="Arial" w:hAnsi="Arial" w:cs="Arial"/>
          <w:sz w:val="20"/>
          <w:szCs w:val="20"/>
        </w:rPr>
        <w:t xml:space="preserve">  </w:t>
      </w:r>
    </w:p>
    <w:p w14:paraId="41C643FC" w14:textId="2B81487F" w:rsidR="50766D18" w:rsidRPr="004633DC" w:rsidRDefault="50766D18" w:rsidP="5D1B1541">
      <w:pPr>
        <w:spacing w:after="0" w:line="276" w:lineRule="auto"/>
        <w:rPr>
          <w:rFonts w:ascii="Arial" w:eastAsia="Arial" w:hAnsi="Arial" w:cs="Arial"/>
          <w:sz w:val="20"/>
          <w:szCs w:val="20"/>
        </w:rPr>
      </w:pPr>
    </w:p>
    <w:p w14:paraId="41C51A58" w14:textId="14F8216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 xml:space="preserve">Undocumented persons eligible for </w:t>
      </w:r>
      <w:r w:rsidR="009E39F6" w:rsidRPr="004633DC">
        <w:rPr>
          <w:rFonts w:ascii="Arial" w:eastAsia="Arial" w:hAnsi="Arial" w:cs="Arial"/>
          <w:sz w:val="20"/>
          <w:szCs w:val="20"/>
        </w:rPr>
        <w:t>E</w:t>
      </w:r>
      <w:r w:rsidRPr="004633DC">
        <w:rPr>
          <w:rFonts w:ascii="Arial" w:eastAsia="Arial" w:hAnsi="Arial" w:cs="Arial"/>
          <w:sz w:val="20"/>
          <w:szCs w:val="20"/>
        </w:rPr>
        <w:t>mergency services only;</w:t>
      </w:r>
    </w:p>
    <w:p w14:paraId="41906DDF" w14:textId="0E262642"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enrolled in a 1915(c) home and community</w:t>
      </w:r>
      <w:r w:rsidR="006A5F0B" w:rsidRPr="004633DC">
        <w:rPr>
          <w:rFonts w:ascii="Arial" w:eastAsia="Arial" w:hAnsi="Arial" w:cs="Arial"/>
          <w:sz w:val="20"/>
          <w:szCs w:val="20"/>
        </w:rPr>
        <w:t>-</w:t>
      </w:r>
      <w:r w:rsidRPr="004633DC">
        <w:rPr>
          <w:rFonts w:ascii="Arial" w:eastAsia="Arial" w:hAnsi="Arial" w:cs="Arial"/>
          <w:sz w:val="20"/>
          <w:szCs w:val="20"/>
        </w:rPr>
        <w:t xml:space="preserve">based services (HCBS) waiver; </w:t>
      </w:r>
    </w:p>
    <w:p w14:paraId="5CD3DDED"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dually eligible for Medicare and Medicaid;</w:t>
      </w:r>
    </w:p>
    <w:p w14:paraId="46F5A5BD" w14:textId="60F7C251"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 xml:space="preserve">Persons in intermediate care facilities for individuals with intellectual disabilities (ICF/IID) and </w:t>
      </w:r>
      <w:r w:rsidR="006C6B7D" w:rsidRPr="004633DC">
        <w:rPr>
          <w:rFonts w:ascii="Arial" w:eastAsia="Arial" w:hAnsi="Arial" w:cs="Arial"/>
          <w:sz w:val="20"/>
          <w:szCs w:val="20"/>
        </w:rPr>
        <w:t>S</w:t>
      </w:r>
      <w:r w:rsidRPr="004633DC">
        <w:rPr>
          <w:rFonts w:ascii="Arial" w:eastAsia="Arial" w:hAnsi="Arial" w:cs="Arial"/>
          <w:sz w:val="20"/>
          <w:szCs w:val="20"/>
        </w:rPr>
        <w:t>tate operated facilities;</w:t>
      </w:r>
    </w:p>
    <w:p w14:paraId="58E418ED"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receiving room and board assistance;</w:t>
      </w:r>
    </w:p>
    <w:p w14:paraId="79683347" w14:textId="77777777" w:rsidR="004A79CB" w:rsidRPr="004633DC" w:rsidRDefault="004A79CB"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with a nursing home level of care;</w:t>
      </w:r>
    </w:p>
    <w:p w14:paraId="466FFB0B"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with a psychiatric residential treatment facility (PRTF) level of care;</w:t>
      </w:r>
    </w:p>
    <w:p w14:paraId="50FEB2BB" w14:textId="779DAB7E"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enrolled in the Hoosier Healthwise or Healthy Indiana Plan programs;</w:t>
      </w:r>
    </w:p>
    <w:p w14:paraId="561B92B0"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Individuals enrolled in the Family Planning Eligibility Program;</w:t>
      </w:r>
    </w:p>
    <w:p w14:paraId="7AD75335"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lastRenderedPageBreak/>
        <w:t>Women needing treatment for breast or cervical cancer who are eligible under 1902(a)(10)(A)(ii)(XVIII) of the Social Security Act;</w:t>
      </w:r>
    </w:p>
    <w:p w14:paraId="31A02053"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 xml:space="preserve">Individuals enrolled in the Medicare Savings Program, including Qualified Medicare Beneficiaries (QMB), Specified Low Income Medicare Beneficiaries (SLMB), Qualified Disabled Workers (QDW) and Qualified Individuals (QI); </w:t>
      </w:r>
    </w:p>
    <w:p w14:paraId="6704E498"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Refugee Medical Assistance;</w:t>
      </w:r>
    </w:p>
    <w:p w14:paraId="41C29042" w14:textId="77777777" w:rsidR="00CE3B84" w:rsidRPr="004633DC" w:rsidRDefault="00983D9E" w:rsidP="5D1B154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Money Follows the Person Grant enrollees; and</w:t>
      </w:r>
    </w:p>
    <w:p w14:paraId="6025032D" w14:textId="16046CF5" w:rsidR="00CE3B84" w:rsidRPr="004633DC" w:rsidRDefault="00983D9E" w:rsidP="009C0491">
      <w:pPr>
        <w:pStyle w:val="ListParagraph"/>
        <w:numPr>
          <w:ilvl w:val="0"/>
          <w:numId w:val="7"/>
        </w:numPr>
        <w:adjustRightInd/>
        <w:spacing w:after="0" w:line="276" w:lineRule="auto"/>
        <w:ind w:left="720"/>
        <w:contextualSpacing/>
        <w:rPr>
          <w:rFonts w:ascii="Arial" w:eastAsia="Arial" w:hAnsi="Arial" w:cs="Arial"/>
          <w:sz w:val="20"/>
          <w:szCs w:val="20"/>
        </w:rPr>
      </w:pPr>
      <w:r w:rsidRPr="004633DC">
        <w:rPr>
          <w:rFonts w:ascii="Arial" w:eastAsia="Arial" w:hAnsi="Arial" w:cs="Arial"/>
          <w:sz w:val="20"/>
          <w:szCs w:val="20"/>
        </w:rPr>
        <w:t>Residential Care Assistance Program (RCAP) enrollees.</w:t>
      </w:r>
      <w:r w:rsidRPr="004633DC">
        <w:rPr>
          <w:rFonts w:ascii="Arial" w:hAnsi="Arial" w:cs="Arial"/>
        </w:rPr>
        <w:br/>
      </w:r>
    </w:p>
    <w:p w14:paraId="66FFF67F" w14:textId="5823F9DB" w:rsidR="00CE3B84" w:rsidRPr="004633DC" w:rsidRDefault="00983D9E" w:rsidP="5D1B1541">
      <w:pPr>
        <w:pStyle w:val="Heading1"/>
        <w:keepNext w:val="0"/>
        <w:keepLines w:val="0"/>
        <w:numPr>
          <w:ilvl w:val="0"/>
          <w:numId w:val="5"/>
        </w:numPr>
        <w:spacing w:before="0" w:line="276" w:lineRule="auto"/>
        <w:ind w:left="540" w:hanging="540"/>
        <w:rPr>
          <w:rFonts w:ascii="Arial" w:eastAsia="Arial" w:hAnsi="Arial" w:cs="Arial"/>
          <w:b/>
          <w:bCs/>
          <w:color w:val="auto"/>
          <w:sz w:val="20"/>
          <w:szCs w:val="20"/>
        </w:rPr>
      </w:pPr>
      <w:bookmarkStart w:id="12" w:name="_Toc237612714"/>
      <w:r w:rsidRPr="004633DC">
        <w:rPr>
          <w:rFonts w:ascii="Arial" w:eastAsia="Arial" w:hAnsi="Arial" w:cs="Arial"/>
          <w:b/>
          <w:bCs/>
          <w:color w:val="auto"/>
          <w:sz w:val="20"/>
          <w:szCs w:val="20"/>
        </w:rPr>
        <w:t>Delivery System</w:t>
      </w:r>
      <w:bookmarkEnd w:id="12"/>
    </w:p>
    <w:p w14:paraId="45263601" w14:textId="70A105A1" w:rsidR="50766D18" w:rsidRPr="004633DC" w:rsidRDefault="50766D18" w:rsidP="5D1B1541">
      <w:pPr>
        <w:spacing w:after="0" w:line="276" w:lineRule="auto"/>
        <w:ind w:left="540"/>
        <w:contextualSpacing/>
        <w:rPr>
          <w:rFonts w:ascii="Arial" w:eastAsia="Arial" w:hAnsi="Arial" w:cs="Arial"/>
          <w:sz w:val="20"/>
          <w:szCs w:val="20"/>
        </w:rPr>
      </w:pPr>
    </w:p>
    <w:p w14:paraId="04A04BE5" w14:textId="50C1F379" w:rsidR="00CE3B84" w:rsidRPr="004633DC" w:rsidRDefault="00983D9E" w:rsidP="5D1B1541">
      <w:p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MC</w:t>
      </w:r>
      <w:r w:rsidR="0927EA7A" w:rsidRPr="004633DC">
        <w:rPr>
          <w:rFonts w:ascii="Arial" w:eastAsia="Arial" w:hAnsi="Arial" w:cs="Arial"/>
          <w:sz w:val="20"/>
          <w:szCs w:val="20"/>
        </w:rPr>
        <w:t>O</w:t>
      </w:r>
      <w:r w:rsidRPr="004633DC">
        <w:rPr>
          <w:rFonts w:ascii="Arial" w:eastAsia="Arial" w:hAnsi="Arial" w:cs="Arial"/>
          <w:sz w:val="20"/>
          <w:szCs w:val="20"/>
        </w:rPr>
        <w:t>s, which include health maintenance organizations (HMOs), contract with FSSA to provide covered services to Hoosier Care Connect enrolled members. The MC</w:t>
      </w:r>
      <w:r w:rsidR="59A5BC7D" w:rsidRPr="004633DC">
        <w:rPr>
          <w:rFonts w:ascii="Arial" w:eastAsia="Arial" w:hAnsi="Arial" w:cs="Arial"/>
          <w:sz w:val="20"/>
          <w:szCs w:val="20"/>
        </w:rPr>
        <w:t>O</w:t>
      </w:r>
      <w:r w:rsidRPr="004633DC">
        <w:rPr>
          <w:rFonts w:ascii="Arial" w:eastAsia="Arial" w:hAnsi="Arial" w:cs="Arial"/>
          <w:sz w:val="20"/>
          <w:szCs w:val="20"/>
        </w:rPr>
        <w:t>s manage care through a contracted network of providers.</w:t>
      </w:r>
    </w:p>
    <w:p w14:paraId="148C36EF" w14:textId="77777777" w:rsidR="00CE3B84" w:rsidRPr="004633DC" w:rsidRDefault="00CE3B84" w:rsidP="5D1B1541">
      <w:pPr>
        <w:adjustRightInd/>
        <w:spacing w:after="0" w:line="276" w:lineRule="auto"/>
        <w:contextualSpacing/>
        <w:rPr>
          <w:rFonts w:ascii="Arial" w:eastAsia="Arial" w:hAnsi="Arial" w:cs="Arial"/>
          <w:sz w:val="20"/>
          <w:szCs w:val="20"/>
        </w:rPr>
      </w:pPr>
    </w:p>
    <w:p w14:paraId="62241EC7" w14:textId="5879F1B8" w:rsidR="00CE3B84" w:rsidRPr="004633DC" w:rsidRDefault="1FEA8BC4" w:rsidP="5D1B1541">
      <w:p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The State requires MC</w:t>
      </w:r>
      <w:r w:rsidR="10C687CD" w:rsidRPr="004633DC">
        <w:rPr>
          <w:rFonts w:ascii="Arial" w:eastAsia="Arial" w:hAnsi="Arial" w:cs="Arial"/>
          <w:sz w:val="20"/>
          <w:szCs w:val="20"/>
        </w:rPr>
        <w:t>O</w:t>
      </w:r>
      <w:r w:rsidRPr="004633DC">
        <w:rPr>
          <w:rFonts w:ascii="Arial" w:eastAsia="Arial" w:hAnsi="Arial" w:cs="Arial"/>
          <w:sz w:val="20"/>
          <w:szCs w:val="20"/>
        </w:rPr>
        <w:t>s to initiate network development. The State will evaluate the Contractor’s progress in its network development efforts prior to the start date of the Contract. Contract Exhibit 1, S</w:t>
      </w:r>
      <w:r w:rsidR="13FE1F18" w:rsidRPr="004633DC">
        <w:rPr>
          <w:rFonts w:ascii="Arial" w:eastAsia="Arial" w:hAnsi="Arial" w:cs="Arial"/>
          <w:sz w:val="20"/>
          <w:szCs w:val="20"/>
        </w:rPr>
        <w:t>tatement</w:t>
      </w:r>
      <w:r w:rsidRPr="004633DC">
        <w:rPr>
          <w:rFonts w:ascii="Arial" w:eastAsia="Arial" w:hAnsi="Arial" w:cs="Arial"/>
          <w:sz w:val="20"/>
          <w:szCs w:val="20"/>
        </w:rPr>
        <w:t xml:space="preserve"> of Work describes the network requirements in further detail. FSSA reserves the right to limit the enrollment, by county, of a particular MC</w:t>
      </w:r>
      <w:r w:rsidR="6C4FDBE4" w:rsidRPr="004633DC">
        <w:rPr>
          <w:rFonts w:ascii="Arial" w:eastAsia="Arial" w:hAnsi="Arial" w:cs="Arial"/>
          <w:sz w:val="20"/>
          <w:szCs w:val="20"/>
        </w:rPr>
        <w:t>O</w:t>
      </w:r>
      <w:r w:rsidRPr="004633DC">
        <w:rPr>
          <w:rFonts w:ascii="Arial" w:eastAsia="Arial" w:hAnsi="Arial" w:cs="Arial"/>
          <w:sz w:val="20"/>
          <w:szCs w:val="20"/>
        </w:rPr>
        <w:t xml:space="preserve">, </w:t>
      </w:r>
      <w:proofErr w:type="gramStart"/>
      <w:r w:rsidRPr="004633DC">
        <w:rPr>
          <w:rFonts w:ascii="Arial" w:eastAsia="Arial" w:hAnsi="Arial" w:cs="Arial"/>
          <w:sz w:val="20"/>
          <w:szCs w:val="20"/>
        </w:rPr>
        <w:t>in order to</w:t>
      </w:r>
      <w:proofErr w:type="gramEnd"/>
      <w:r w:rsidRPr="004633DC">
        <w:rPr>
          <w:rFonts w:ascii="Arial" w:eastAsia="Arial" w:hAnsi="Arial" w:cs="Arial"/>
          <w:sz w:val="20"/>
          <w:szCs w:val="20"/>
        </w:rPr>
        <w:t xml:space="preserve"> ensure </w:t>
      </w:r>
      <w:proofErr w:type="gramStart"/>
      <w:r w:rsidRPr="004633DC">
        <w:rPr>
          <w:rFonts w:ascii="Arial" w:eastAsia="Arial" w:hAnsi="Arial" w:cs="Arial"/>
          <w:sz w:val="20"/>
          <w:szCs w:val="20"/>
        </w:rPr>
        <w:t>members</w:t>
      </w:r>
      <w:proofErr w:type="gramEnd"/>
      <w:r w:rsidRPr="004633DC">
        <w:rPr>
          <w:rFonts w:ascii="Arial" w:eastAsia="Arial" w:hAnsi="Arial" w:cs="Arial"/>
          <w:sz w:val="20"/>
          <w:szCs w:val="20"/>
        </w:rPr>
        <w:t xml:space="preserve"> have adequate choice of plans.</w:t>
      </w:r>
    </w:p>
    <w:p w14:paraId="7286D088" w14:textId="77777777" w:rsidR="0021019D" w:rsidRPr="004633DC" w:rsidRDefault="0021019D" w:rsidP="5D1B1541">
      <w:pPr>
        <w:adjustRightInd/>
        <w:spacing w:after="0" w:line="276" w:lineRule="auto"/>
        <w:contextualSpacing/>
        <w:rPr>
          <w:rFonts w:ascii="Arial" w:eastAsia="Arial" w:hAnsi="Arial" w:cs="Arial"/>
          <w:sz w:val="20"/>
          <w:szCs w:val="20"/>
        </w:rPr>
      </w:pPr>
    </w:p>
    <w:p w14:paraId="6B0BE378" w14:textId="6D25D035" w:rsidR="00CE3B84" w:rsidRPr="004633DC" w:rsidRDefault="00983D9E" w:rsidP="5D1B1541">
      <w:pPr>
        <w:pStyle w:val="Heading1"/>
        <w:keepNext w:val="0"/>
        <w:keepLines w:val="0"/>
        <w:numPr>
          <w:ilvl w:val="0"/>
          <w:numId w:val="5"/>
        </w:numPr>
        <w:spacing w:before="0" w:line="276" w:lineRule="auto"/>
        <w:ind w:left="540" w:hanging="540"/>
        <w:rPr>
          <w:rFonts w:ascii="Arial" w:eastAsia="Arial" w:hAnsi="Arial" w:cs="Arial"/>
          <w:b/>
          <w:bCs/>
          <w:color w:val="auto"/>
          <w:sz w:val="20"/>
          <w:szCs w:val="20"/>
        </w:rPr>
      </w:pPr>
      <w:bookmarkStart w:id="13" w:name="_Toc237612715"/>
      <w:r w:rsidRPr="004633DC">
        <w:rPr>
          <w:rFonts w:ascii="Arial" w:eastAsia="Arial" w:hAnsi="Arial" w:cs="Arial"/>
          <w:b/>
          <w:bCs/>
          <w:color w:val="auto"/>
          <w:sz w:val="20"/>
          <w:szCs w:val="20"/>
        </w:rPr>
        <w:t>Covered Services</w:t>
      </w:r>
      <w:bookmarkEnd w:id="13"/>
    </w:p>
    <w:p w14:paraId="6C2BAA3D" w14:textId="4EEDA3C6" w:rsidR="50766D18" w:rsidRPr="004633DC" w:rsidRDefault="50766D18" w:rsidP="5D1B1541">
      <w:pPr>
        <w:spacing w:after="0" w:line="276" w:lineRule="auto"/>
        <w:contextualSpacing/>
        <w:rPr>
          <w:rFonts w:ascii="Arial" w:eastAsia="Arial" w:hAnsi="Arial" w:cs="Arial"/>
          <w:sz w:val="20"/>
          <w:szCs w:val="20"/>
        </w:rPr>
      </w:pPr>
    </w:p>
    <w:p w14:paraId="5492D98F" w14:textId="34E284D2" w:rsidR="00CE3B84" w:rsidRPr="004633DC" w:rsidRDefault="00983D9E" w:rsidP="5D1B1541">
      <w:p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 xml:space="preserve">Hoosier Care Connect </w:t>
      </w:r>
      <w:proofErr w:type="gramStart"/>
      <w:r w:rsidRPr="004633DC">
        <w:rPr>
          <w:rFonts w:ascii="Arial" w:eastAsia="Arial" w:hAnsi="Arial" w:cs="Arial"/>
          <w:sz w:val="20"/>
          <w:szCs w:val="20"/>
        </w:rPr>
        <w:t>enrollees</w:t>
      </w:r>
      <w:proofErr w:type="gramEnd"/>
      <w:r w:rsidRPr="004633DC">
        <w:rPr>
          <w:rFonts w:ascii="Arial" w:eastAsia="Arial" w:hAnsi="Arial" w:cs="Arial"/>
          <w:sz w:val="20"/>
          <w:szCs w:val="20"/>
        </w:rPr>
        <w:t xml:space="preserve"> receive full Medicaid benefits.</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Medicaid covered services are outlined in 405 IAC 5. Table 1 provides a general summary of the Medicaid covered services and limitations and identifies whether each service is reimbursed by the Contractor. </w:t>
      </w:r>
      <w:r w:rsidR="562FF45C" w:rsidRPr="004633DC">
        <w:rPr>
          <w:rFonts w:ascii="Arial" w:eastAsia="Arial" w:hAnsi="Arial" w:cs="Arial"/>
          <w:sz w:val="20"/>
          <w:szCs w:val="20"/>
        </w:rPr>
        <w:t xml:space="preserve">Most services will be delivered via a capitated managed care arrangement and will be the responsibility of the managed care entity. However, a limited number of services are carved out of the capitated </w:t>
      </w:r>
      <w:proofErr w:type="gramStart"/>
      <w:r w:rsidR="562FF45C" w:rsidRPr="004633DC">
        <w:rPr>
          <w:rFonts w:ascii="Arial" w:eastAsia="Arial" w:hAnsi="Arial" w:cs="Arial"/>
          <w:sz w:val="20"/>
          <w:szCs w:val="20"/>
        </w:rPr>
        <w:t>arrangement, and</w:t>
      </w:r>
      <w:proofErr w:type="gramEnd"/>
      <w:r w:rsidR="562FF45C" w:rsidRPr="004633DC">
        <w:rPr>
          <w:rFonts w:ascii="Arial" w:eastAsia="Arial" w:hAnsi="Arial" w:cs="Arial"/>
          <w:sz w:val="20"/>
          <w:szCs w:val="20"/>
        </w:rPr>
        <w:t xml:space="preserve"> are instead paid through fee-for-service.</w:t>
      </w:r>
      <w:r w:rsidR="00FF4EE2" w:rsidRPr="004633DC">
        <w:rPr>
          <w:rFonts w:ascii="Arial" w:eastAsia="Arial" w:hAnsi="Arial" w:cs="Arial"/>
          <w:sz w:val="20"/>
          <w:szCs w:val="20"/>
        </w:rPr>
        <w:t xml:space="preserve"> </w:t>
      </w:r>
      <w:r w:rsidRPr="004633DC">
        <w:rPr>
          <w:rFonts w:ascii="Arial" w:eastAsia="Arial" w:hAnsi="Arial" w:cs="Arial"/>
          <w:sz w:val="20"/>
          <w:szCs w:val="20"/>
        </w:rPr>
        <w:t>Contract Exhibit 1, S</w:t>
      </w:r>
      <w:r w:rsidR="54969ABA" w:rsidRPr="004633DC">
        <w:rPr>
          <w:rFonts w:ascii="Arial" w:eastAsia="Arial" w:hAnsi="Arial" w:cs="Arial"/>
          <w:sz w:val="20"/>
          <w:szCs w:val="20"/>
        </w:rPr>
        <w:t>tatement</w:t>
      </w:r>
      <w:r w:rsidRPr="004633DC">
        <w:rPr>
          <w:rFonts w:ascii="Arial" w:eastAsia="Arial" w:hAnsi="Arial" w:cs="Arial"/>
          <w:sz w:val="20"/>
          <w:szCs w:val="20"/>
        </w:rPr>
        <w:t xml:space="preserve"> of Work describes the </w:t>
      </w:r>
      <w:r w:rsidR="004A79CB" w:rsidRPr="004633DC">
        <w:rPr>
          <w:rFonts w:ascii="Arial" w:eastAsia="Arial" w:hAnsi="Arial" w:cs="Arial"/>
          <w:sz w:val="20"/>
          <w:szCs w:val="20"/>
        </w:rPr>
        <w:t>benefits and services in greater detail, including, but not limited to, the following:</w:t>
      </w:r>
    </w:p>
    <w:p w14:paraId="6ABB0B85" w14:textId="77777777" w:rsidR="0021019D" w:rsidRPr="004633DC" w:rsidRDefault="0021019D" w:rsidP="5D1B1541">
      <w:pPr>
        <w:adjustRightInd/>
        <w:spacing w:after="0" w:line="276" w:lineRule="auto"/>
        <w:contextualSpacing/>
        <w:rPr>
          <w:rFonts w:ascii="Arial" w:eastAsia="Arial" w:hAnsi="Arial" w:cs="Arial"/>
          <w:sz w:val="20"/>
          <w:szCs w:val="20"/>
        </w:rPr>
      </w:pPr>
    </w:p>
    <w:p w14:paraId="3582EECD" w14:textId="20EB9694" w:rsidR="004A79CB" w:rsidRPr="004633DC" w:rsidRDefault="004A79CB" w:rsidP="5D1B1541">
      <w:pPr>
        <w:pStyle w:val="ListParagraph"/>
        <w:numPr>
          <w:ilvl w:val="0"/>
          <w:numId w:val="8"/>
        </w:num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 xml:space="preserve">Carved-out services </w:t>
      </w:r>
      <w:proofErr w:type="gramStart"/>
      <w:r w:rsidRPr="004633DC">
        <w:rPr>
          <w:rFonts w:ascii="Arial" w:eastAsia="Arial" w:hAnsi="Arial" w:cs="Arial"/>
          <w:sz w:val="20"/>
          <w:szCs w:val="20"/>
        </w:rPr>
        <w:t>including</w:t>
      </w:r>
      <w:proofErr w:type="gramEnd"/>
      <w:r w:rsidRPr="004633DC">
        <w:rPr>
          <w:rFonts w:ascii="Arial" w:eastAsia="Arial" w:hAnsi="Arial" w:cs="Arial"/>
          <w:sz w:val="20"/>
          <w:szCs w:val="20"/>
        </w:rPr>
        <w:t xml:space="preserve">, </w:t>
      </w:r>
      <w:r w:rsidR="3CFCF4A2" w:rsidRPr="004633DC">
        <w:rPr>
          <w:rFonts w:ascii="Arial" w:eastAsia="Arial" w:hAnsi="Arial" w:cs="Arial"/>
          <w:sz w:val="20"/>
          <w:szCs w:val="20"/>
        </w:rPr>
        <w:t>Money Follows the Person (MFP),</w:t>
      </w:r>
      <w:r w:rsidRPr="004633DC">
        <w:rPr>
          <w:rFonts w:ascii="Arial" w:eastAsia="Arial" w:hAnsi="Arial" w:cs="Arial"/>
          <w:sz w:val="20"/>
          <w:szCs w:val="20"/>
        </w:rPr>
        <w:t xml:space="preserve"> individualized family services plans and individualized education plans, including those </w:t>
      </w:r>
      <w:r w:rsidR="00E03D54" w:rsidRPr="004633DC">
        <w:rPr>
          <w:rFonts w:ascii="Arial" w:eastAsia="Arial" w:hAnsi="Arial" w:cs="Arial"/>
          <w:sz w:val="20"/>
          <w:szCs w:val="20"/>
        </w:rPr>
        <w:t>services exclusively provided under the First Steps program</w:t>
      </w:r>
      <w:r w:rsidRPr="004633DC">
        <w:rPr>
          <w:rFonts w:ascii="Arial" w:eastAsia="Arial" w:hAnsi="Arial" w:cs="Arial"/>
          <w:sz w:val="20"/>
          <w:szCs w:val="20"/>
        </w:rPr>
        <w:t>. These services are reimbursed by Indiana Medicaid on a fee-for-service basis.</w:t>
      </w:r>
      <w:r w:rsidR="6D3BE4B6" w:rsidRPr="004633DC">
        <w:rPr>
          <w:rFonts w:ascii="Arial" w:eastAsia="Arial" w:hAnsi="Arial" w:cs="Arial"/>
          <w:sz w:val="20"/>
          <w:szCs w:val="20"/>
        </w:rPr>
        <w:t xml:space="preserve"> The MC</w:t>
      </w:r>
      <w:r w:rsidR="0A368CC9" w:rsidRPr="004633DC">
        <w:rPr>
          <w:rFonts w:ascii="Arial" w:eastAsia="Arial" w:hAnsi="Arial" w:cs="Arial"/>
          <w:sz w:val="20"/>
          <w:szCs w:val="20"/>
        </w:rPr>
        <w:t>O</w:t>
      </w:r>
      <w:r w:rsidR="6D3BE4B6" w:rsidRPr="004633DC">
        <w:rPr>
          <w:rFonts w:ascii="Arial" w:eastAsia="Arial" w:hAnsi="Arial" w:cs="Arial"/>
          <w:sz w:val="20"/>
          <w:szCs w:val="20"/>
        </w:rPr>
        <w:t>s are still responsible for coordination of these services for members enrolled, but the actual services are carved out and paid for through FFS.</w:t>
      </w:r>
    </w:p>
    <w:p w14:paraId="4FB6DB9C" w14:textId="787963D2" w:rsidR="00951B3A" w:rsidRPr="004633DC" w:rsidRDefault="00983D9E" w:rsidP="5D1B1541">
      <w:pPr>
        <w:pStyle w:val="ListParagraph"/>
        <w:numPr>
          <w:ilvl w:val="0"/>
          <w:numId w:val="8"/>
        </w:num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 xml:space="preserve">Medicaid services excluded from Hoosier Care Connect include long-term nursing home care, psychiatric treatment in a </w:t>
      </w:r>
      <w:proofErr w:type="gramStart"/>
      <w:r w:rsidR="006C6B7D" w:rsidRPr="004633DC">
        <w:rPr>
          <w:rFonts w:ascii="Arial" w:eastAsia="Arial" w:hAnsi="Arial" w:cs="Arial"/>
          <w:sz w:val="20"/>
          <w:szCs w:val="20"/>
        </w:rPr>
        <w:t>S</w:t>
      </w:r>
      <w:r w:rsidRPr="004633DC">
        <w:rPr>
          <w:rFonts w:ascii="Arial" w:eastAsia="Arial" w:hAnsi="Arial" w:cs="Arial"/>
          <w:sz w:val="20"/>
          <w:szCs w:val="20"/>
        </w:rPr>
        <w:t>tate</w:t>
      </w:r>
      <w:proofErr w:type="gramEnd"/>
      <w:r w:rsidRPr="004633DC">
        <w:rPr>
          <w:rFonts w:ascii="Arial" w:eastAsia="Arial" w:hAnsi="Arial" w:cs="Arial"/>
          <w:sz w:val="20"/>
          <w:szCs w:val="20"/>
        </w:rPr>
        <w:t xml:space="preserve"> hospital, psychiatric residential treatment facility (PRTF) services, HCBS waivers and ICF/IIDs.</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Individuals receiving these services will be disenrolled from the Contractor, </w:t>
      </w:r>
      <w:proofErr w:type="gramStart"/>
      <w:r w:rsidRPr="004633DC">
        <w:rPr>
          <w:rFonts w:ascii="Arial" w:eastAsia="Arial" w:hAnsi="Arial" w:cs="Arial"/>
          <w:sz w:val="20"/>
          <w:szCs w:val="20"/>
        </w:rPr>
        <w:t>with the exception of</w:t>
      </w:r>
      <w:proofErr w:type="gramEnd"/>
      <w:r w:rsidRPr="004633DC">
        <w:rPr>
          <w:rFonts w:ascii="Arial" w:eastAsia="Arial" w:hAnsi="Arial" w:cs="Arial"/>
          <w:sz w:val="20"/>
          <w:szCs w:val="20"/>
        </w:rPr>
        <w:t xml:space="preserve"> PRTF services for which the enrollee will have their MC</w:t>
      </w:r>
      <w:r w:rsidR="3524D7B8" w:rsidRPr="004633DC">
        <w:rPr>
          <w:rFonts w:ascii="Arial" w:eastAsia="Arial" w:hAnsi="Arial" w:cs="Arial"/>
          <w:sz w:val="20"/>
          <w:szCs w:val="20"/>
        </w:rPr>
        <w:t>O</w:t>
      </w:r>
      <w:r w:rsidRPr="004633DC">
        <w:rPr>
          <w:rFonts w:ascii="Arial" w:eastAsia="Arial" w:hAnsi="Arial" w:cs="Arial"/>
          <w:sz w:val="20"/>
          <w:szCs w:val="20"/>
        </w:rPr>
        <w:t xml:space="preserve"> enrollment suspended.</w:t>
      </w:r>
    </w:p>
    <w:p w14:paraId="5B87AAFC" w14:textId="7E960135" w:rsidR="340FA247" w:rsidRPr="004633DC" w:rsidRDefault="340FA247" w:rsidP="5D1B1541">
      <w:pPr>
        <w:pStyle w:val="ListParagraph"/>
        <w:spacing w:after="0" w:line="276" w:lineRule="auto"/>
        <w:ind w:left="540"/>
        <w:contextualSpacing/>
        <w:rPr>
          <w:rFonts w:ascii="Arial" w:eastAsia="Arial" w:hAnsi="Arial" w:cs="Arial"/>
          <w:sz w:val="20"/>
          <w:szCs w:val="20"/>
        </w:rPr>
      </w:pPr>
    </w:p>
    <w:p w14:paraId="7D07879E" w14:textId="7498BB34" w:rsidR="00564E65" w:rsidRPr="004633DC" w:rsidRDefault="1FEA8BC4" w:rsidP="5D1B1541">
      <w:pPr>
        <w:adjustRightInd/>
        <w:spacing w:after="0" w:line="276" w:lineRule="auto"/>
        <w:contextualSpacing/>
        <w:rPr>
          <w:rFonts w:ascii="Arial" w:eastAsia="Arial" w:hAnsi="Arial" w:cs="Arial"/>
          <w:sz w:val="20"/>
          <w:szCs w:val="20"/>
        </w:rPr>
      </w:pPr>
      <w:r w:rsidRPr="004633DC">
        <w:rPr>
          <w:rFonts w:ascii="Arial" w:eastAsia="Arial" w:hAnsi="Arial" w:cs="Arial"/>
          <w:sz w:val="20"/>
          <w:szCs w:val="20"/>
        </w:rPr>
        <w:t xml:space="preserve">Non-covered services are those services identified in 405 IAC 5 as being non-covered, including the list of non-covered services set forth in 405 IAC 5-29-1. </w:t>
      </w:r>
    </w:p>
    <w:p w14:paraId="0E899A0B" w14:textId="77777777" w:rsidR="0021019D" w:rsidRPr="004633DC" w:rsidRDefault="0021019D" w:rsidP="5D1B1541">
      <w:pPr>
        <w:adjustRightInd/>
        <w:spacing w:after="0" w:line="276" w:lineRule="auto"/>
        <w:contextualSpacing/>
        <w:rPr>
          <w:rFonts w:ascii="Arial" w:eastAsia="Arial" w:hAnsi="Arial" w:cs="Arial"/>
          <w:sz w:val="20"/>
          <w:szCs w:val="20"/>
        </w:rPr>
      </w:pPr>
    </w:p>
    <w:p w14:paraId="7CF8A643" w14:textId="3DB8E632" w:rsidR="00564E65" w:rsidRPr="004633DC" w:rsidRDefault="00564E65" w:rsidP="5D1B1541">
      <w:pPr>
        <w:pStyle w:val="Heading1"/>
        <w:keepNext w:val="0"/>
        <w:keepLines w:val="0"/>
        <w:numPr>
          <w:ilvl w:val="0"/>
          <w:numId w:val="5"/>
        </w:numPr>
        <w:spacing w:before="0" w:line="276" w:lineRule="auto"/>
        <w:ind w:left="540" w:hanging="540"/>
        <w:rPr>
          <w:rFonts w:ascii="Arial" w:eastAsia="Arial" w:hAnsi="Arial" w:cs="Arial"/>
          <w:b/>
          <w:bCs/>
          <w:color w:val="auto"/>
          <w:sz w:val="20"/>
          <w:szCs w:val="20"/>
        </w:rPr>
      </w:pPr>
      <w:bookmarkStart w:id="14" w:name="_Toc237612716"/>
      <w:r w:rsidRPr="004633DC">
        <w:rPr>
          <w:rFonts w:ascii="Arial" w:eastAsia="Arial" w:hAnsi="Arial" w:cs="Arial"/>
          <w:b/>
          <w:bCs/>
          <w:color w:val="auto"/>
          <w:sz w:val="20"/>
          <w:szCs w:val="20"/>
        </w:rPr>
        <w:t>Carved-Out Services</w:t>
      </w:r>
      <w:bookmarkEnd w:id="14"/>
    </w:p>
    <w:p w14:paraId="5D0551F6" w14:textId="6EE741A9" w:rsidR="50766D18" w:rsidRPr="004633DC" w:rsidRDefault="50766D18" w:rsidP="5D1B1541">
      <w:pPr>
        <w:pStyle w:val="PSBody2"/>
        <w:spacing w:before="0" w:after="0" w:line="276" w:lineRule="auto"/>
        <w:ind w:left="540"/>
        <w:rPr>
          <w:rFonts w:eastAsia="Arial"/>
          <w:b w:val="0"/>
          <w:szCs w:val="20"/>
        </w:rPr>
      </w:pPr>
    </w:p>
    <w:p w14:paraId="6A0F6487" w14:textId="77777777" w:rsidR="00564E65" w:rsidRPr="004633DC" w:rsidRDefault="00564E65" w:rsidP="5D1B1541">
      <w:pPr>
        <w:pStyle w:val="PSBody2"/>
        <w:spacing w:before="0" w:after="0" w:line="276" w:lineRule="auto"/>
        <w:rPr>
          <w:rFonts w:eastAsia="Arial"/>
          <w:b w:val="0"/>
          <w:szCs w:val="20"/>
        </w:rPr>
        <w:sectPr w:rsidR="00564E65" w:rsidRPr="004633DC" w:rsidSect="00564E65">
          <w:headerReference w:type="default" r:id="rId12"/>
          <w:footerReference w:type="default" r:id="rId13"/>
          <w:pgSz w:w="12240" w:h="15840"/>
          <w:pgMar w:top="1440" w:right="1800" w:bottom="1440" w:left="1800" w:header="720" w:footer="720" w:gutter="0"/>
          <w:cols w:space="720"/>
          <w:docGrid w:linePitch="360"/>
        </w:sectPr>
      </w:pPr>
      <w:r w:rsidRPr="004633DC">
        <w:rPr>
          <w:rFonts w:eastAsia="Arial"/>
          <w:b w:val="0"/>
          <w:szCs w:val="20"/>
        </w:rPr>
        <w:lastRenderedPageBreak/>
        <w:t xml:space="preserve">The State reserves the right to determine whether specific services, benefits, programs, or populations are administered under this Agreement or through alternative delivery systems. The State will communicate carve-in and carve-out decisions through contract amendments, policy guidance, provider bulletins, or other written communications and will provide reasonable advance notice to support implementation. For members receiving services outside the scope of this Agreement, the Contractor will coordinate with applicable providers, entities, and programs, as appropriate, to support continuity of care; facilitate referrals and transitions; incorporate relevant information into care planning and care coordination activities; exchange information as permitted by law; and assist in addressing barriers to care. The Contractor will not deny, delay, or discontinue care coordination activities for an enrolled member solely because a service they are receiving is administered outside of this Agreement. </w:t>
      </w:r>
    </w:p>
    <w:p w14:paraId="7D64523B" w14:textId="7EE7CCD8" w:rsidR="00564E65" w:rsidRPr="004633DC" w:rsidRDefault="4183A904" w:rsidP="3F30CC4A">
      <w:pPr>
        <w:pStyle w:val="Heading1"/>
        <w:jc w:val="center"/>
        <w:rPr>
          <w:rFonts w:ascii="Arial" w:eastAsia="Arial" w:hAnsi="Arial" w:cs="Arial"/>
          <w:b/>
          <w:bCs/>
          <w:color w:val="auto"/>
          <w:sz w:val="40"/>
          <w:szCs w:val="40"/>
        </w:rPr>
      </w:pPr>
      <w:bookmarkStart w:id="15" w:name="_Toc237612717"/>
      <w:r w:rsidRPr="004633DC">
        <w:rPr>
          <w:rFonts w:ascii="Arial" w:eastAsia="Arial" w:hAnsi="Arial" w:cs="Arial"/>
          <w:b/>
          <w:bCs/>
          <w:color w:val="auto"/>
          <w:sz w:val="40"/>
          <w:szCs w:val="40"/>
        </w:rPr>
        <w:lastRenderedPageBreak/>
        <w:t>T</w:t>
      </w:r>
      <w:r w:rsidR="22713DB2" w:rsidRPr="004633DC">
        <w:rPr>
          <w:rFonts w:ascii="Arial" w:eastAsia="Arial" w:hAnsi="Arial" w:cs="Arial"/>
          <w:b/>
          <w:bCs/>
          <w:color w:val="auto"/>
          <w:sz w:val="40"/>
          <w:szCs w:val="40"/>
        </w:rPr>
        <w:t>ABLE</w:t>
      </w:r>
      <w:r w:rsidRPr="004633DC">
        <w:rPr>
          <w:rFonts w:ascii="Arial" w:eastAsia="Arial" w:hAnsi="Arial" w:cs="Arial"/>
          <w:b/>
          <w:bCs/>
          <w:color w:val="auto"/>
          <w:sz w:val="40"/>
          <w:szCs w:val="40"/>
        </w:rPr>
        <w:t xml:space="preserve"> 1: HOOSIER CA</w:t>
      </w:r>
      <w:r w:rsidR="1CD8969F" w:rsidRPr="004633DC">
        <w:rPr>
          <w:rFonts w:ascii="Arial" w:eastAsia="Arial" w:hAnsi="Arial" w:cs="Arial"/>
          <w:b/>
          <w:bCs/>
          <w:color w:val="auto"/>
          <w:sz w:val="40"/>
          <w:szCs w:val="40"/>
        </w:rPr>
        <w:t>RE CONNECT BENEFITS</w:t>
      </w:r>
      <w:bookmarkEnd w:id="15"/>
    </w:p>
    <w:p w14:paraId="6CB0003A" w14:textId="6C20B2EA" w:rsidR="00564E65" w:rsidRPr="004633DC" w:rsidRDefault="00564E65" w:rsidP="340FA247">
      <w:pPr>
        <w:rPr>
          <w:rFonts w:ascii="Arial" w:hAnsi="Arial" w:cs="Arial"/>
          <w:caps/>
        </w:rPr>
      </w:pPr>
    </w:p>
    <w:p w14:paraId="5860E6AC" w14:textId="4A117878" w:rsidR="00564E65" w:rsidRPr="004633DC" w:rsidRDefault="00564E65" w:rsidP="23FF47C4">
      <w:pPr>
        <w:adjustRightInd/>
        <w:ind w:left="360"/>
        <w:rPr>
          <w:rFonts w:ascii="Arial" w:hAnsi="Arial" w:cs="Arial"/>
        </w:rPr>
        <w:sectPr w:rsidR="00564E65" w:rsidRPr="004633DC">
          <w:headerReference w:type="default" r:id="rId14"/>
          <w:footerReference w:type="even" r:id="rId15"/>
          <w:footerReference w:type="default" r:id="rId16"/>
          <w:pgSz w:w="12240" w:h="15840"/>
          <w:pgMar w:top="1440" w:right="1440" w:bottom="1440" w:left="1440" w:header="720" w:footer="720" w:gutter="0"/>
          <w:cols w:space="720"/>
          <w:noEndnote/>
        </w:sectPr>
      </w:pPr>
    </w:p>
    <w:tbl>
      <w:tblPr>
        <w:tblW w:w="13675" w:type="dxa"/>
        <w:tblInd w:w="-445" w:type="dxa"/>
        <w:tblLayout w:type="fixed"/>
        <w:tblCellMar>
          <w:left w:w="0" w:type="dxa"/>
          <w:right w:w="0" w:type="dxa"/>
        </w:tblCellMar>
        <w:tblLook w:val="0000" w:firstRow="0" w:lastRow="0" w:firstColumn="0" w:lastColumn="0" w:noHBand="0" w:noVBand="0"/>
      </w:tblPr>
      <w:tblGrid>
        <w:gridCol w:w="2695"/>
        <w:gridCol w:w="1350"/>
        <w:gridCol w:w="9630"/>
      </w:tblGrid>
      <w:tr w:rsidR="00CE3B84" w:rsidRPr="004633DC" w14:paraId="2BEEC717" w14:textId="77777777" w:rsidTr="383ABD0B">
        <w:trPr>
          <w:cantSplit/>
          <w:trHeight w:hRule="exact" w:val="552"/>
          <w:tblHeader/>
        </w:trPr>
        <w:tc>
          <w:tcPr>
            <w:tcW w:w="269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D4DC61B" w14:textId="04933DE7" w:rsidR="00CE3B84" w:rsidRPr="004633DC" w:rsidRDefault="00983D9E" w:rsidP="383ABD0B">
            <w:pPr>
              <w:adjustRightInd/>
              <w:spacing w:line="240" w:lineRule="auto"/>
              <w:contextualSpacing/>
              <w:jc w:val="center"/>
              <w:rPr>
                <w:rFonts w:ascii="Arial" w:eastAsia="Arial" w:hAnsi="Arial" w:cs="Arial"/>
                <w:b/>
                <w:bCs/>
                <w:sz w:val="20"/>
                <w:szCs w:val="20"/>
                <w:vertAlign w:val="superscript"/>
              </w:rPr>
            </w:pPr>
            <w:r w:rsidRPr="004633DC">
              <w:rPr>
                <w:rFonts w:ascii="Arial" w:eastAsia="Arial" w:hAnsi="Arial" w:cs="Arial"/>
                <w:b/>
                <w:bCs/>
                <w:sz w:val="20"/>
                <w:szCs w:val="20"/>
              </w:rPr>
              <w:lastRenderedPageBreak/>
              <w:t>Service</w:t>
            </w:r>
            <w:r w:rsidRPr="004633DC">
              <w:rPr>
                <w:rStyle w:val="FootnoteReference"/>
                <w:rFonts w:ascii="Arial" w:eastAsia="Arial" w:hAnsi="Arial" w:cs="Arial"/>
                <w:b/>
                <w:bCs/>
                <w:sz w:val="20"/>
                <w:szCs w:val="20"/>
              </w:rPr>
              <w:footnoteReference w:id="2"/>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5DE0F" w14:textId="14B2283F" w:rsidR="00CE3B84" w:rsidRPr="004633DC" w:rsidRDefault="00983D9E" w:rsidP="383ABD0B">
            <w:pPr>
              <w:adjustRightInd/>
              <w:spacing w:before="36" w:line="240" w:lineRule="auto"/>
              <w:contextualSpacing/>
              <w:jc w:val="center"/>
              <w:rPr>
                <w:rFonts w:ascii="Arial" w:eastAsia="Arial" w:hAnsi="Arial" w:cs="Arial"/>
                <w:b/>
                <w:bCs/>
                <w:sz w:val="20"/>
                <w:szCs w:val="20"/>
                <w:vertAlign w:val="superscript"/>
              </w:rPr>
            </w:pPr>
            <w:r w:rsidRPr="004633DC">
              <w:rPr>
                <w:rFonts w:ascii="Arial" w:eastAsia="Arial" w:hAnsi="Arial" w:cs="Arial"/>
                <w:b/>
                <w:bCs/>
                <w:sz w:val="20"/>
                <w:szCs w:val="20"/>
              </w:rPr>
              <w:t>Reimbursed</w:t>
            </w:r>
            <w:r w:rsidRPr="004633DC">
              <w:rPr>
                <w:rFonts w:ascii="Arial" w:hAnsi="Arial" w:cs="Arial"/>
              </w:rPr>
              <w:br/>
            </w:r>
            <w:r w:rsidRPr="004633DC">
              <w:rPr>
                <w:rFonts w:ascii="Arial" w:eastAsia="Arial" w:hAnsi="Arial" w:cs="Arial"/>
                <w:b/>
                <w:bCs/>
                <w:sz w:val="20"/>
                <w:szCs w:val="20"/>
              </w:rPr>
              <w:t>by MC</w:t>
            </w:r>
            <w:r w:rsidR="671539D6" w:rsidRPr="004633DC">
              <w:rPr>
                <w:rFonts w:ascii="Arial" w:eastAsia="Arial" w:hAnsi="Arial" w:cs="Arial"/>
                <w:b/>
                <w:bCs/>
                <w:sz w:val="20"/>
                <w:szCs w:val="20"/>
              </w:rPr>
              <w:t>O</w:t>
            </w:r>
            <w:r w:rsidRPr="004633DC">
              <w:rPr>
                <w:rFonts w:ascii="Arial" w:eastAsia="Arial" w:hAnsi="Arial" w:cs="Arial"/>
                <w:b/>
                <w:bCs/>
                <w:sz w:val="20"/>
                <w:szCs w:val="20"/>
              </w:rPr>
              <w:footnoteReference w:id="3"/>
            </w:r>
          </w:p>
        </w:tc>
        <w:tc>
          <w:tcPr>
            <w:tcW w:w="9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4E700" w14:textId="77777777" w:rsidR="00CE3B84" w:rsidRPr="004633DC" w:rsidRDefault="00983D9E" w:rsidP="383ABD0B">
            <w:pPr>
              <w:adjustRightInd/>
              <w:spacing w:before="36" w:line="240" w:lineRule="auto"/>
              <w:contextualSpacing/>
              <w:jc w:val="center"/>
              <w:rPr>
                <w:rFonts w:ascii="Arial" w:eastAsia="Arial" w:hAnsi="Arial" w:cs="Arial"/>
                <w:b/>
                <w:bCs/>
                <w:sz w:val="20"/>
                <w:szCs w:val="20"/>
                <w:vertAlign w:val="superscript"/>
              </w:rPr>
            </w:pPr>
            <w:r w:rsidRPr="004633DC">
              <w:rPr>
                <w:rFonts w:ascii="Arial" w:eastAsia="Arial" w:hAnsi="Arial" w:cs="Arial"/>
                <w:b/>
                <w:bCs/>
                <w:sz w:val="20"/>
                <w:szCs w:val="20"/>
              </w:rPr>
              <w:t>Limitations/Coverage</w:t>
            </w:r>
          </w:p>
        </w:tc>
      </w:tr>
      <w:tr w:rsidR="00CE3B84" w:rsidRPr="004633DC" w14:paraId="677F0330" w14:textId="77777777" w:rsidTr="383ABD0B">
        <w:trPr>
          <w:cantSplit/>
          <w:trHeight w:val="890"/>
        </w:trPr>
        <w:tc>
          <w:tcPr>
            <w:tcW w:w="2695" w:type="dxa"/>
            <w:tcBorders>
              <w:top w:val="single" w:sz="4" w:space="0" w:color="auto"/>
              <w:left w:val="single" w:sz="4" w:space="0" w:color="auto"/>
              <w:bottom w:val="single" w:sz="4" w:space="0" w:color="auto"/>
              <w:right w:val="single" w:sz="4" w:space="0" w:color="auto"/>
            </w:tcBorders>
          </w:tcPr>
          <w:p w14:paraId="025879E7" w14:textId="4025E38A" w:rsidR="00CE3B84" w:rsidRPr="004633DC" w:rsidRDefault="00983D9E" w:rsidP="383ABD0B">
            <w:pPr>
              <w:adjustRightInd/>
              <w:spacing w:line="240" w:lineRule="auto"/>
              <w:ind w:left="85"/>
              <w:contextualSpacing/>
              <w:rPr>
                <w:rFonts w:ascii="Arial" w:eastAsia="Arial" w:hAnsi="Arial" w:cs="Arial"/>
                <w:b/>
                <w:bCs/>
                <w:sz w:val="20"/>
                <w:szCs w:val="20"/>
              </w:rPr>
            </w:pPr>
            <w:r w:rsidRPr="004633DC">
              <w:rPr>
                <w:rFonts w:ascii="Arial" w:eastAsia="Arial" w:hAnsi="Arial" w:cs="Arial"/>
                <w:b/>
                <w:bCs/>
                <w:sz w:val="20"/>
                <w:szCs w:val="20"/>
              </w:rPr>
              <w:t>Adult Mental Health and</w:t>
            </w:r>
            <w:r w:rsidR="00476DD7" w:rsidRPr="004633DC">
              <w:rPr>
                <w:rFonts w:ascii="Arial" w:eastAsia="Arial" w:hAnsi="Arial" w:cs="Arial"/>
                <w:b/>
                <w:bCs/>
                <w:sz w:val="20"/>
                <w:szCs w:val="20"/>
              </w:rPr>
              <w:t xml:space="preserve">   </w:t>
            </w:r>
            <w:r w:rsidRPr="004633DC">
              <w:rPr>
                <w:rFonts w:ascii="Arial" w:eastAsia="Arial" w:hAnsi="Arial" w:cs="Arial"/>
                <w:b/>
                <w:bCs/>
                <w:sz w:val="20"/>
                <w:szCs w:val="20"/>
              </w:rPr>
              <w:t>Habilitation (AMHH) – 1915(</w:t>
            </w:r>
            <w:proofErr w:type="spellStart"/>
            <w:r w:rsidRPr="004633DC">
              <w:rPr>
                <w:rFonts w:ascii="Arial" w:eastAsia="Arial" w:hAnsi="Arial" w:cs="Arial"/>
                <w:b/>
                <w:bCs/>
                <w:sz w:val="20"/>
                <w:szCs w:val="20"/>
              </w:rPr>
              <w:t>i</w:t>
            </w:r>
            <w:proofErr w:type="spellEnd"/>
            <w:r w:rsidRPr="004633DC">
              <w:rPr>
                <w:rFonts w:ascii="Arial" w:eastAsia="Arial" w:hAnsi="Arial" w:cs="Arial"/>
                <w:b/>
                <w:bCs/>
                <w:sz w:val="20"/>
                <w:szCs w:val="20"/>
              </w:rPr>
              <w:t xml:space="preserve">) </w:t>
            </w:r>
          </w:p>
          <w:p w14:paraId="17493D68" w14:textId="7CCED4EF" w:rsidR="00CE3B84" w:rsidRPr="004633DC" w:rsidRDefault="00CE3B84" w:rsidP="383ABD0B">
            <w:pPr>
              <w:adjustRightInd/>
              <w:spacing w:line="240" w:lineRule="auto"/>
              <w:ind w:left="8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FC571E2" w14:textId="58372C85" w:rsidR="00CE3B84" w:rsidRPr="004633DC" w:rsidRDefault="764CC2A8"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04AED74D" w14:textId="7B5D7722" w:rsidR="00CE3B84" w:rsidRPr="004633DC" w:rsidRDefault="00983D9E" w:rsidP="383ABD0B">
            <w:pPr>
              <w:adjustRightInd/>
              <w:spacing w:line="240" w:lineRule="auto"/>
              <w:ind w:left="96"/>
              <w:contextualSpacing/>
              <w:rPr>
                <w:rFonts w:ascii="Arial" w:eastAsia="Arial" w:hAnsi="Arial" w:cs="Arial"/>
                <w:sz w:val="20"/>
                <w:szCs w:val="20"/>
              </w:rPr>
            </w:pPr>
            <w:r w:rsidRPr="004633DC">
              <w:rPr>
                <w:rFonts w:ascii="Arial" w:eastAsia="Arial" w:hAnsi="Arial" w:cs="Arial"/>
                <w:sz w:val="20"/>
                <w:szCs w:val="20"/>
              </w:rPr>
              <w:t xml:space="preserve">Coverage is available for individuals determined by the </w:t>
            </w:r>
            <w:r w:rsidR="764CC2A8" w:rsidRPr="004633DC">
              <w:rPr>
                <w:rFonts w:ascii="Arial" w:eastAsia="Arial" w:hAnsi="Arial" w:cs="Arial"/>
                <w:sz w:val="20"/>
                <w:szCs w:val="20"/>
              </w:rPr>
              <w:t>Contractor</w:t>
            </w:r>
            <w:r w:rsidRPr="004633DC">
              <w:rPr>
                <w:rFonts w:ascii="Arial" w:eastAsia="Arial" w:hAnsi="Arial" w:cs="Arial"/>
                <w:sz w:val="20"/>
                <w:szCs w:val="20"/>
              </w:rPr>
              <w:t xml:space="preserve"> to meet the clinical criteria of the program. Services include:</w:t>
            </w:r>
          </w:p>
          <w:p w14:paraId="4286638A"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Adult day services;</w:t>
            </w:r>
          </w:p>
          <w:p w14:paraId="38A5724F"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HCB habilitation;</w:t>
            </w:r>
          </w:p>
          <w:p w14:paraId="3E1F1DFC"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Respite</w:t>
            </w:r>
          </w:p>
          <w:p w14:paraId="4ACE2BDB"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Therapy and behavioral support services;</w:t>
            </w:r>
          </w:p>
          <w:p w14:paraId="62754C32"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 xml:space="preserve">Addiction counseling; </w:t>
            </w:r>
          </w:p>
          <w:p w14:paraId="48F8F99F"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Peer support services;</w:t>
            </w:r>
          </w:p>
          <w:p w14:paraId="128D3257"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Supported community engagement services;</w:t>
            </w:r>
          </w:p>
          <w:p w14:paraId="4DD0E475"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Care coordination; and</w:t>
            </w:r>
          </w:p>
          <w:p w14:paraId="61D946D3" w14:textId="77777777" w:rsidR="00CE3B84" w:rsidRPr="004633DC" w:rsidRDefault="00983D9E"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Medication training and support.</w:t>
            </w:r>
          </w:p>
        </w:tc>
      </w:tr>
      <w:tr w:rsidR="00CE3B84" w:rsidRPr="004633DC" w14:paraId="57BDF8D2" w14:textId="77777777" w:rsidTr="383ABD0B">
        <w:trPr>
          <w:cantSplit/>
          <w:trHeight w:val="890"/>
        </w:trPr>
        <w:tc>
          <w:tcPr>
            <w:tcW w:w="2695" w:type="dxa"/>
            <w:tcBorders>
              <w:top w:val="single" w:sz="4" w:space="0" w:color="auto"/>
              <w:left w:val="single" w:sz="4" w:space="0" w:color="auto"/>
              <w:bottom w:val="single" w:sz="4" w:space="0" w:color="auto"/>
              <w:right w:val="single" w:sz="4" w:space="0" w:color="auto"/>
            </w:tcBorders>
          </w:tcPr>
          <w:p w14:paraId="0EAA2FEB" w14:textId="253BD70F" w:rsidR="00CE3B84" w:rsidRPr="004633DC" w:rsidRDefault="00476DD7" w:rsidP="383ABD0B">
            <w:pPr>
              <w:adjustRightInd/>
              <w:spacing w:line="240" w:lineRule="auto"/>
              <w:ind w:left="85" w:hanging="85"/>
              <w:contextualSpacing/>
              <w:rPr>
                <w:rFonts w:ascii="Arial" w:eastAsia="Arial" w:hAnsi="Arial" w:cs="Arial"/>
                <w:b/>
                <w:bCs/>
                <w:sz w:val="20"/>
                <w:szCs w:val="20"/>
              </w:rPr>
            </w:pPr>
            <w:r w:rsidRPr="004633DC">
              <w:rPr>
                <w:rFonts w:ascii="Arial" w:eastAsia="Arial" w:hAnsi="Arial" w:cs="Arial"/>
                <w:b/>
                <w:bCs/>
                <w:sz w:val="20"/>
                <w:szCs w:val="20"/>
              </w:rPr>
              <w:t xml:space="preserve"> </w:t>
            </w:r>
            <w:r w:rsidR="00983D9E" w:rsidRPr="004633DC">
              <w:rPr>
                <w:rFonts w:ascii="Arial" w:eastAsia="Arial" w:hAnsi="Arial" w:cs="Arial"/>
                <w:b/>
                <w:bCs/>
                <w:sz w:val="20"/>
                <w:szCs w:val="20"/>
              </w:rPr>
              <w:t xml:space="preserve">Behavioral and </w:t>
            </w:r>
            <w:r w:rsidR="006A5F0B" w:rsidRPr="004633DC">
              <w:rPr>
                <w:rFonts w:ascii="Arial" w:eastAsia="Arial" w:hAnsi="Arial" w:cs="Arial"/>
                <w:b/>
                <w:bCs/>
                <w:sz w:val="20"/>
                <w:szCs w:val="20"/>
              </w:rPr>
              <w:t>Primary Healthcare</w:t>
            </w:r>
            <w:r w:rsidR="00983D9E" w:rsidRPr="004633DC">
              <w:rPr>
                <w:rFonts w:ascii="Arial" w:eastAsia="Arial" w:hAnsi="Arial" w:cs="Arial"/>
                <w:b/>
                <w:bCs/>
                <w:sz w:val="20"/>
                <w:szCs w:val="20"/>
              </w:rPr>
              <w:t xml:space="preserve"> Coordination (BPHC) – 1915(</w:t>
            </w:r>
            <w:proofErr w:type="spellStart"/>
            <w:r w:rsidR="00983D9E" w:rsidRPr="004633DC">
              <w:rPr>
                <w:rFonts w:ascii="Arial" w:eastAsia="Arial" w:hAnsi="Arial" w:cs="Arial"/>
                <w:b/>
                <w:bCs/>
                <w:sz w:val="20"/>
                <w:szCs w:val="20"/>
              </w:rPr>
              <w:t>i</w:t>
            </w:r>
            <w:proofErr w:type="spellEnd"/>
            <w:r w:rsidR="00983D9E" w:rsidRPr="004633DC">
              <w:rPr>
                <w:rFonts w:ascii="Arial" w:eastAsia="Arial" w:hAnsi="Arial" w:cs="Arial"/>
                <w:b/>
                <w:bCs/>
                <w:sz w:val="20"/>
                <w:szCs w:val="20"/>
              </w:rPr>
              <w:t>)</w:t>
            </w:r>
          </w:p>
          <w:p w14:paraId="31FCF7EE" w14:textId="660FB24A" w:rsidR="00CE3B84" w:rsidRPr="004633DC" w:rsidRDefault="00CE3B84" w:rsidP="383ABD0B">
            <w:pPr>
              <w:adjustRightInd/>
              <w:spacing w:line="240" w:lineRule="auto"/>
              <w:ind w:left="8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0C029B8" w14:textId="72C8B5AB" w:rsidR="00CE3B84" w:rsidRPr="004633DC" w:rsidRDefault="0E65F69F"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70D63E3" w14:textId="33D4A894" w:rsidR="00CE3B84" w:rsidRPr="004633DC" w:rsidRDefault="00983D9E" w:rsidP="383ABD0B">
            <w:pPr>
              <w:adjustRightInd/>
              <w:spacing w:line="240" w:lineRule="auto"/>
              <w:ind w:left="96"/>
              <w:contextualSpacing/>
              <w:rPr>
                <w:rFonts w:ascii="Arial" w:eastAsia="Arial" w:hAnsi="Arial" w:cs="Arial"/>
                <w:sz w:val="20"/>
                <w:szCs w:val="20"/>
              </w:rPr>
            </w:pPr>
            <w:r w:rsidRPr="004633DC">
              <w:rPr>
                <w:rFonts w:ascii="Arial" w:eastAsia="Arial" w:hAnsi="Arial" w:cs="Arial"/>
                <w:sz w:val="20"/>
                <w:szCs w:val="20"/>
              </w:rPr>
              <w:t xml:space="preserve">Coverage is available for individuals determined by the </w:t>
            </w:r>
            <w:r w:rsidR="0E65F69F" w:rsidRPr="004633DC">
              <w:rPr>
                <w:rFonts w:ascii="Arial" w:eastAsia="Arial" w:hAnsi="Arial" w:cs="Arial"/>
                <w:sz w:val="20"/>
                <w:szCs w:val="20"/>
              </w:rPr>
              <w:t>Contractor</w:t>
            </w:r>
            <w:r w:rsidRPr="004633DC">
              <w:rPr>
                <w:rFonts w:ascii="Arial" w:eastAsia="Arial" w:hAnsi="Arial" w:cs="Arial"/>
                <w:sz w:val="20"/>
                <w:szCs w:val="20"/>
              </w:rPr>
              <w:t xml:space="preserve"> to meet the clinical criteria of the program.</w:t>
            </w:r>
            <w:r w:rsidR="00476DD7" w:rsidRPr="004633DC">
              <w:rPr>
                <w:rFonts w:ascii="Arial" w:eastAsia="Arial" w:hAnsi="Arial" w:cs="Arial"/>
                <w:sz w:val="20"/>
                <w:szCs w:val="20"/>
              </w:rPr>
              <w:t xml:space="preserve"> </w:t>
            </w:r>
            <w:r w:rsidRPr="004633DC">
              <w:rPr>
                <w:rFonts w:ascii="Arial" w:eastAsia="Arial" w:hAnsi="Arial" w:cs="Arial"/>
                <w:sz w:val="20"/>
                <w:szCs w:val="20"/>
              </w:rPr>
              <w:t>Includes coordination of healthcare services to manage the healthcare needs of the recipient including direct assistance in gaining access to health services, coordination of care within and across systems, oversight of the entire case and linkage to appropriate services.</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Limited to forty-eight (48) units per six (6) months. </w:t>
            </w:r>
          </w:p>
        </w:tc>
      </w:tr>
      <w:tr w:rsidR="00A65D93" w:rsidRPr="004633DC" w14:paraId="2074A111" w14:textId="77777777" w:rsidTr="383ABD0B">
        <w:trPr>
          <w:cantSplit/>
          <w:trHeight w:val="1871"/>
        </w:trPr>
        <w:tc>
          <w:tcPr>
            <w:tcW w:w="2695" w:type="dxa"/>
            <w:tcBorders>
              <w:top w:val="single" w:sz="4" w:space="0" w:color="auto"/>
              <w:left w:val="single" w:sz="4" w:space="0" w:color="auto"/>
              <w:bottom w:val="single" w:sz="4" w:space="0" w:color="auto"/>
              <w:right w:val="single" w:sz="4" w:space="0" w:color="auto"/>
            </w:tcBorders>
          </w:tcPr>
          <w:p w14:paraId="29586AD7" w14:textId="26DD9994" w:rsidR="00A65D93" w:rsidRPr="004633DC" w:rsidRDefault="00476DD7" w:rsidP="383ABD0B">
            <w:pPr>
              <w:adjustRightInd/>
              <w:spacing w:line="240" w:lineRule="auto"/>
              <w:ind w:left="85" w:hanging="85"/>
              <w:contextualSpacing/>
              <w:rPr>
                <w:rFonts w:ascii="Arial" w:eastAsia="Arial" w:hAnsi="Arial" w:cs="Arial"/>
                <w:b/>
                <w:bCs/>
                <w:sz w:val="20"/>
                <w:szCs w:val="20"/>
              </w:rPr>
            </w:pPr>
            <w:r w:rsidRPr="004633DC">
              <w:rPr>
                <w:rFonts w:ascii="Arial" w:eastAsia="Arial" w:hAnsi="Arial" w:cs="Arial"/>
                <w:b/>
                <w:bCs/>
                <w:sz w:val="20"/>
                <w:szCs w:val="20"/>
              </w:rPr>
              <w:t xml:space="preserve"> </w:t>
            </w:r>
            <w:r w:rsidR="00A65D93" w:rsidRPr="004633DC">
              <w:rPr>
                <w:rFonts w:ascii="Arial" w:eastAsia="Arial" w:hAnsi="Arial" w:cs="Arial"/>
                <w:b/>
                <w:bCs/>
                <w:sz w:val="20"/>
                <w:szCs w:val="20"/>
              </w:rPr>
              <w:t>Care Conferences</w:t>
            </w:r>
          </w:p>
        </w:tc>
        <w:tc>
          <w:tcPr>
            <w:tcW w:w="1350" w:type="dxa"/>
            <w:tcBorders>
              <w:top w:val="single" w:sz="4" w:space="0" w:color="auto"/>
              <w:left w:val="single" w:sz="4" w:space="0" w:color="auto"/>
              <w:bottom w:val="single" w:sz="4" w:space="0" w:color="auto"/>
              <w:right w:val="single" w:sz="4" w:space="0" w:color="auto"/>
            </w:tcBorders>
          </w:tcPr>
          <w:p w14:paraId="40078DA7" w14:textId="00872AB3" w:rsidR="00A65D93" w:rsidRPr="004633DC" w:rsidRDefault="00A65D93"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CD20772" w14:textId="57B6690E" w:rsidR="00A65D93" w:rsidRPr="004633DC" w:rsidRDefault="60504689" w:rsidP="383ABD0B">
            <w:pPr>
              <w:adjustRightInd/>
              <w:spacing w:line="240" w:lineRule="auto"/>
              <w:ind w:left="96"/>
              <w:contextualSpacing/>
              <w:rPr>
                <w:rFonts w:ascii="Arial" w:eastAsia="Arial" w:hAnsi="Arial" w:cs="Arial"/>
                <w:sz w:val="20"/>
                <w:szCs w:val="20"/>
              </w:rPr>
            </w:pPr>
            <w:r w:rsidRPr="004633DC">
              <w:rPr>
                <w:rFonts w:ascii="Arial" w:eastAsia="Arial" w:hAnsi="Arial" w:cs="Arial"/>
                <w:sz w:val="20"/>
                <w:szCs w:val="20"/>
              </w:rPr>
              <w:t>Providers participating in member Care Conferences may be eligible for reimbursement. Refer to the Evaluation and Management Services provider reference module for more information.</w:t>
            </w:r>
          </w:p>
        </w:tc>
      </w:tr>
      <w:tr w:rsidR="006E0A90" w:rsidRPr="004633DC" w14:paraId="5A1C1650" w14:textId="77777777" w:rsidTr="383ABD0B">
        <w:trPr>
          <w:cantSplit/>
          <w:trHeight w:val="1871"/>
        </w:trPr>
        <w:tc>
          <w:tcPr>
            <w:tcW w:w="2695" w:type="dxa"/>
            <w:tcBorders>
              <w:top w:val="single" w:sz="4" w:space="0" w:color="auto"/>
              <w:left w:val="single" w:sz="4" w:space="0" w:color="auto"/>
              <w:bottom w:val="single" w:sz="4" w:space="0" w:color="auto"/>
              <w:right w:val="single" w:sz="4" w:space="0" w:color="auto"/>
            </w:tcBorders>
          </w:tcPr>
          <w:p w14:paraId="558894E9" w14:textId="77777777" w:rsidR="00CC3EE0" w:rsidRPr="004633DC" w:rsidRDefault="4ED31796" w:rsidP="383ABD0B">
            <w:pPr>
              <w:ind w:left="85" w:hanging="85"/>
              <w:contextualSpacing/>
              <w:rPr>
                <w:rFonts w:ascii="Arial" w:eastAsia="Arial" w:hAnsi="Arial" w:cs="Arial"/>
                <w:b/>
                <w:bCs/>
                <w:sz w:val="20"/>
                <w:szCs w:val="20"/>
              </w:rPr>
            </w:pPr>
            <w:r w:rsidRPr="004633DC">
              <w:rPr>
                <w:rFonts w:ascii="Arial" w:eastAsia="Arial" w:hAnsi="Arial" w:cs="Arial"/>
                <w:b/>
                <w:bCs/>
                <w:sz w:val="20"/>
                <w:szCs w:val="20"/>
              </w:rPr>
              <w:lastRenderedPageBreak/>
              <w:t>Certified Community Behavioral Health Centers (CCBHCs)</w:t>
            </w:r>
          </w:p>
          <w:p w14:paraId="18763A5F" w14:textId="3A999B96" w:rsidR="006E0A90" w:rsidRPr="004633DC" w:rsidRDefault="006E0A90" w:rsidP="383ABD0B">
            <w:pPr>
              <w:adjustRightInd/>
              <w:spacing w:line="240" w:lineRule="auto"/>
              <w:ind w:left="85" w:hanging="85"/>
              <w:contextualSpacing/>
              <w:rPr>
                <w:rFonts w:ascii="Arial" w:eastAsia="Arial" w:hAnsi="Arial" w:cs="Arial"/>
                <w:b/>
                <w:bCs/>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AAA1A1E" w14:textId="14AD39D5" w:rsidR="006E0A90" w:rsidRPr="004633DC" w:rsidRDefault="4ED31796"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55DB18FE" w14:textId="278E1A50" w:rsidR="00EB4D11" w:rsidRPr="004633DC" w:rsidRDefault="3D79F391" w:rsidP="383ABD0B">
            <w:pPr>
              <w:ind w:left="96"/>
              <w:contextualSpacing/>
              <w:rPr>
                <w:rFonts w:ascii="Arial" w:eastAsia="Arial" w:hAnsi="Arial" w:cs="Arial"/>
                <w:sz w:val="20"/>
                <w:szCs w:val="20"/>
              </w:rPr>
            </w:pPr>
            <w:r w:rsidRPr="004633DC">
              <w:rPr>
                <w:rFonts w:ascii="Arial" w:eastAsia="Arial" w:hAnsi="Arial" w:cs="Arial"/>
                <w:sz w:val="20"/>
                <w:szCs w:val="20"/>
              </w:rPr>
              <w:t xml:space="preserve">Coverage is available for medically necessary CCBHC services furnished by qualified providers in accordance with </w:t>
            </w:r>
            <w:r w:rsidR="006C6B7D" w:rsidRPr="004633DC">
              <w:rPr>
                <w:rFonts w:ascii="Arial" w:eastAsia="Arial" w:hAnsi="Arial" w:cs="Arial"/>
                <w:sz w:val="20"/>
                <w:szCs w:val="20"/>
              </w:rPr>
              <w:t>S</w:t>
            </w:r>
            <w:r w:rsidRPr="004633DC">
              <w:rPr>
                <w:rFonts w:ascii="Arial" w:eastAsia="Arial" w:hAnsi="Arial" w:cs="Arial"/>
                <w:sz w:val="20"/>
                <w:szCs w:val="20"/>
              </w:rPr>
              <w:t>tate and federal requirements. At a minimum, covered CCBHC services include:</w:t>
            </w:r>
          </w:p>
          <w:p w14:paraId="515AA136"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Crisis services</w:t>
            </w:r>
          </w:p>
          <w:p w14:paraId="1CE785C3"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Treatment planning</w:t>
            </w:r>
          </w:p>
          <w:p w14:paraId="790347F4"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Screening, assessment, diagnosis &amp; risk assessment</w:t>
            </w:r>
          </w:p>
          <w:p w14:paraId="0DEC4BBD"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Outpatient mental health &amp; substance use services</w:t>
            </w:r>
          </w:p>
          <w:p w14:paraId="3D223AF2"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Targeted case management</w:t>
            </w:r>
          </w:p>
          <w:p w14:paraId="653C32F9"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Outpatient primary care screening &amp; monitoring</w:t>
            </w:r>
          </w:p>
          <w:p w14:paraId="517C6B39"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Community-based mental health care for veterans</w:t>
            </w:r>
          </w:p>
          <w:p w14:paraId="53243145" w14:textId="77777777" w:rsidR="00EB4D11"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Peer, family support &amp; counselor services</w:t>
            </w:r>
          </w:p>
          <w:p w14:paraId="3AB8AEF1" w14:textId="0EA10AB3" w:rsidR="006E0A90" w:rsidRPr="004633DC" w:rsidRDefault="3D79F391" w:rsidP="383ABD0B">
            <w:pPr>
              <w:pStyle w:val="ListParagraph"/>
              <w:numPr>
                <w:ilvl w:val="0"/>
                <w:numId w:val="1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Psychiatric rehabilitation services</w:t>
            </w:r>
          </w:p>
        </w:tc>
      </w:tr>
      <w:tr w:rsidR="00CE3B84" w:rsidRPr="004633DC" w14:paraId="3CA54AE8" w14:textId="77777777" w:rsidTr="383ABD0B">
        <w:trPr>
          <w:cantSplit/>
          <w:trHeight w:val="1871"/>
        </w:trPr>
        <w:tc>
          <w:tcPr>
            <w:tcW w:w="2695" w:type="dxa"/>
            <w:tcBorders>
              <w:top w:val="single" w:sz="4" w:space="0" w:color="auto"/>
              <w:left w:val="single" w:sz="4" w:space="0" w:color="auto"/>
              <w:bottom w:val="single" w:sz="4" w:space="0" w:color="auto"/>
              <w:right w:val="single" w:sz="4" w:space="0" w:color="auto"/>
            </w:tcBorders>
          </w:tcPr>
          <w:p w14:paraId="2DFF65C9" w14:textId="6A16EED0" w:rsidR="00CE3B84" w:rsidRPr="004633DC" w:rsidRDefault="00476DD7" w:rsidP="383ABD0B">
            <w:pPr>
              <w:adjustRightInd/>
              <w:spacing w:line="240" w:lineRule="auto"/>
              <w:ind w:left="85" w:hanging="85"/>
              <w:contextualSpacing/>
              <w:rPr>
                <w:rFonts w:ascii="Arial" w:eastAsia="Arial" w:hAnsi="Arial" w:cs="Arial"/>
                <w:b/>
                <w:bCs/>
                <w:sz w:val="20"/>
                <w:szCs w:val="20"/>
              </w:rPr>
            </w:pPr>
            <w:r w:rsidRPr="004633DC">
              <w:rPr>
                <w:rFonts w:ascii="Arial" w:eastAsia="Arial" w:hAnsi="Arial" w:cs="Arial"/>
                <w:b/>
                <w:bCs/>
                <w:sz w:val="20"/>
                <w:szCs w:val="20"/>
              </w:rPr>
              <w:t xml:space="preserve"> </w:t>
            </w:r>
            <w:r w:rsidR="00983D9E" w:rsidRPr="004633DC">
              <w:rPr>
                <w:rFonts w:ascii="Arial" w:eastAsia="Arial" w:hAnsi="Arial" w:cs="Arial"/>
                <w:b/>
                <w:bCs/>
                <w:sz w:val="20"/>
                <w:szCs w:val="20"/>
              </w:rPr>
              <w:t>Children’s Mental Health Wraparound (CMHW) – 1915(</w:t>
            </w:r>
            <w:proofErr w:type="spellStart"/>
            <w:r w:rsidR="00983D9E" w:rsidRPr="004633DC">
              <w:rPr>
                <w:rFonts w:ascii="Arial" w:eastAsia="Arial" w:hAnsi="Arial" w:cs="Arial"/>
                <w:b/>
                <w:bCs/>
                <w:sz w:val="20"/>
                <w:szCs w:val="20"/>
              </w:rPr>
              <w:t>i</w:t>
            </w:r>
            <w:proofErr w:type="spellEnd"/>
            <w:r w:rsidR="00983D9E" w:rsidRPr="004633DC">
              <w:rPr>
                <w:rFonts w:ascii="Arial" w:eastAsia="Arial" w:hAnsi="Arial" w:cs="Arial"/>
                <w:b/>
                <w:bCs/>
                <w:sz w:val="20"/>
                <w:szCs w:val="20"/>
              </w:rPr>
              <w:t>)</w:t>
            </w:r>
          </w:p>
          <w:p w14:paraId="39F08D29" w14:textId="786F19ED" w:rsidR="00CE3B84" w:rsidRPr="004633DC" w:rsidRDefault="00CE3B84" w:rsidP="383ABD0B">
            <w:pPr>
              <w:adjustRightInd/>
              <w:spacing w:line="240" w:lineRule="auto"/>
              <w:ind w:left="8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C644020" w14:textId="1C14BEBC" w:rsidR="00CE3B84" w:rsidRPr="004633DC" w:rsidRDefault="0E65F69F"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0CFCEA7D" w14:textId="30867E7C" w:rsidR="00CE3B84" w:rsidRPr="004633DC" w:rsidRDefault="00983D9E" w:rsidP="383ABD0B">
            <w:pPr>
              <w:adjustRightInd/>
              <w:spacing w:line="240" w:lineRule="auto"/>
              <w:ind w:left="96"/>
              <w:contextualSpacing/>
              <w:rPr>
                <w:rFonts w:ascii="Arial" w:eastAsia="Arial" w:hAnsi="Arial" w:cs="Arial"/>
                <w:sz w:val="20"/>
                <w:szCs w:val="20"/>
              </w:rPr>
            </w:pPr>
            <w:r w:rsidRPr="004633DC">
              <w:rPr>
                <w:rFonts w:ascii="Arial" w:eastAsia="Arial" w:hAnsi="Arial" w:cs="Arial"/>
                <w:sz w:val="20"/>
                <w:szCs w:val="20"/>
              </w:rPr>
              <w:t xml:space="preserve">Coverage is available for individuals determined by the </w:t>
            </w:r>
            <w:r w:rsidR="0E65F69F" w:rsidRPr="004633DC">
              <w:rPr>
                <w:rFonts w:ascii="Arial" w:eastAsia="Arial" w:hAnsi="Arial" w:cs="Arial"/>
                <w:sz w:val="20"/>
                <w:szCs w:val="20"/>
              </w:rPr>
              <w:t>Contractor</w:t>
            </w:r>
            <w:r w:rsidRPr="004633DC">
              <w:rPr>
                <w:rFonts w:ascii="Arial" w:eastAsia="Arial" w:hAnsi="Arial" w:cs="Arial"/>
                <w:sz w:val="20"/>
                <w:szCs w:val="20"/>
              </w:rPr>
              <w:t xml:space="preserve"> to meet the clinical criteria of the program. Services include:</w:t>
            </w:r>
          </w:p>
          <w:p w14:paraId="5DBC6F3C" w14:textId="77777777" w:rsidR="00CE3B84" w:rsidRPr="004633DC" w:rsidRDefault="00983D9E" w:rsidP="383ABD0B">
            <w:pPr>
              <w:pStyle w:val="ListParagraph"/>
              <w:numPr>
                <w:ilvl w:val="0"/>
                <w:numId w:val="11"/>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Family support and training;</w:t>
            </w:r>
          </w:p>
          <w:p w14:paraId="210448FC" w14:textId="77777777" w:rsidR="00CE3B84" w:rsidRPr="004633DC" w:rsidRDefault="00983D9E" w:rsidP="383ABD0B">
            <w:pPr>
              <w:pStyle w:val="ListParagraph"/>
              <w:numPr>
                <w:ilvl w:val="0"/>
                <w:numId w:val="11"/>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Habilitation;</w:t>
            </w:r>
          </w:p>
          <w:p w14:paraId="3C70AC83" w14:textId="77777777" w:rsidR="00CE3B84" w:rsidRPr="004633DC" w:rsidRDefault="00983D9E" w:rsidP="383ABD0B">
            <w:pPr>
              <w:pStyle w:val="ListParagraph"/>
              <w:numPr>
                <w:ilvl w:val="0"/>
                <w:numId w:val="11"/>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Respite; and</w:t>
            </w:r>
          </w:p>
          <w:p w14:paraId="4996E393" w14:textId="77777777" w:rsidR="00CE3B84" w:rsidRPr="004633DC" w:rsidRDefault="00983D9E" w:rsidP="383ABD0B">
            <w:pPr>
              <w:pStyle w:val="ListParagraph"/>
              <w:numPr>
                <w:ilvl w:val="0"/>
                <w:numId w:val="11"/>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Wraparound facilitation.</w:t>
            </w:r>
          </w:p>
        </w:tc>
      </w:tr>
      <w:tr w:rsidR="00CE3B84" w:rsidRPr="004633DC" w14:paraId="1B736ACF" w14:textId="77777777" w:rsidTr="383ABD0B">
        <w:trPr>
          <w:cantSplit/>
          <w:trHeight w:val="890"/>
        </w:trPr>
        <w:tc>
          <w:tcPr>
            <w:tcW w:w="2695" w:type="dxa"/>
            <w:tcBorders>
              <w:top w:val="single" w:sz="4" w:space="0" w:color="auto"/>
              <w:left w:val="single" w:sz="4" w:space="0" w:color="auto"/>
              <w:bottom w:val="single" w:sz="4" w:space="0" w:color="auto"/>
              <w:right w:val="single" w:sz="4" w:space="0" w:color="auto"/>
            </w:tcBorders>
          </w:tcPr>
          <w:p w14:paraId="2C376B38" w14:textId="77777777" w:rsidR="00CE3B84" w:rsidRPr="004633DC" w:rsidRDefault="00983D9E" w:rsidP="383ABD0B">
            <w:pPr>
              <w:adjustRightInd/>
              <w:spacing w:line="240" w:lineRule="auto"/>
              <w:contextualSpacing/>
              <w:rPr>
                <w:rFonts w:ascii="Arial" w:eastAsia="Arial" w:hAnsi="Arial" w:cs="Arial"/>
                <w:b/>
                <w:bCs/>
                <w:sz w:val="20"/>
                <w:szCs w:val="20"/>
              </w:rPr>
            </w:pPr>
            <w:r w:rsidRPr="004633DC">
              <w:rPr>
                <w:rFonts w:ascii="Arial" w:eastAsia="Arial" w:hAnsi="Arial" w:cs="Arial"/>
                <w:b/>
                <w:bCs/>
                <w:sz w:val="20"/>
                <w:szCs w:val="20"/>
              </w:rPr>
              <w:t xml:space="preserve"> Chiropractors*</w:t>
            </w:r>
          </w:p>
          <w:p w14:paraId="6518FB03" w14:textId="649F2C56"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A62A0B9"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p w14:paraId="04BC8BA3"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(Self-referral)</w:t>
            </w:r>
          </w:p>
        </w:tc>
        <w:tc>
          <w:tcPr>
            <w:tcW w:w="9630" w:type="dxa"/>
            <w:tcBorders>
              <w:top w:val="single" w:sz="4" w:space="0" w:color="auto"/>
              <w:left w:val="single" w:sz="4" w:space="0" w:color="auto"/>
              <w:bottom w:val="single" w:sz="4" w:space="0" w:color="auto"/>
              <w:right w:val="single" w:sz="4" w:space="0" w:color="auto"/>
            </w:tcBorders>
          </w:tcPr>
          <w:p w14:paraId="5045A90E" w14:textId="64686099" w:rsidR="00CE3B84" w:rsidRPr="004633DC" w:rsidRDefault="00983D9E" w:rsidP="383ABD0B">
            <w:pPr>
              <w:adjustRightInd/>
              <w:spacing w:line="240" w:lineRule="auto"/>
              <w:ind w:left="96"/>
              <w:contextualSpacing/>
              <w:rPr>
                <w:rFonts w:ascii="Arial" w:eastAsia="Arial" w:hAnsi="Arial" w:cs="Arial"/>
                <w:sz w:val="20"/>
                <w:szCs w:val="20"/>
              </w:rPr>
            </w:pPr>
            <w:r w:rsidRPr="004633DC">
              <w:rPr>
                <w:rFonts w:ascii="Arial" w:eastAsia="Arial" w:hAnsi="Arial" w:cs="Arial"/>
                <w:sz w:val="20"/>
                <w:szCs w:val="20"/>
              </w:rPr>
              <w:t>Coverage is available for covered services provided by a licensed chiropractor when rendered within the scope of the practice of chiropractic</w:t>
            </w:r>
            <w:r w:rsidR="38FAF3F5" w:rsidRPr="004633DC">
              <w:rPr>
                <w:rFonts w:ascii="Arial" w:eastAsia="Arial" w:hAnsi="Arial" w:cs="Arial"/>
                <w:sz w:val="20"/>
                <w:szCs w:val="20"/>
              </w:rPr>
              <w:t xml:space="preserve"> treatment</w:t>
            </w:r>
            <w:r w:rsidRPr="004633DC">
              <w:rPr>
                <w:rFonts w:ascii="Arial" w:eastAsia="Arial" w:hAnsi="Arial" w:cs="Arial"/>
                <w:sz w:val="20"/>
                <w:szCs w:val="20"/>
              </w:rPr>
              <w:t>. Limited to five (5) visits and fifty (50) therapeutic physical medicine treatments per member per year.</w:t>
            </w:r>
          </w:p>
        </w:tc>
      </w:tr>
      <w:tr w:rsidR="00CE3B84" w:rsidRPr="004633DC" w14:paraId="307643D7" w14:textId="77777777" w:rsidTr="383ABD0B">
        <w:trPr>
          <w:cantSplit/>
          <w:trHeight w:val="710"/>
        </w:trPr>
        <w:tc>
          <w:tcPr>
            <w:tcW w:w="2695" w:type="dxa"/>
            <w:tcBorders>
              <w:top w:val="single" w:sz="4" w:space="0" w:color="auto"/>
              <w:left w:val="single" w:sz="4" w:space="0" w:color="auto"/>
              <w:bottom w:val="single" w:sz="4" w:space="0" w:color="auto"/>
              <w:right w:val="single" w:sz="4" w:space="0" w:color="auto"/>
            </w:tcBorders>
          </w:tcPr>
          <w:p w14:paraId="35D5502E"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Dental Services</w:t>
            </w:r>
          </w:p>
          <w:p w14:paraId="5371CB67" w14:textId="7CB74EC6"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F950E53"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2453732D" w14:textId="7B37308E" w:rsidR="00CE3B84" w:rsidRPr="004633DC" w:rsidRDefault="00983D9E" w:rsidP="383ABD0B">
            <w:pPr>
              <w:adjustRightInd/>
              <w:spacing w:line="240" w:lineRule="auto"/>
              <w:ind w:left="96"/>
              <w:contextualSpacing/>
              <w:rPr>
                <w:rFonts w:ascii="Arial" w:eastAsia="Arial" w:hAnsi="Arial" w:cs="Arial"/>
                <w:sz w:val="20"/>
                <w:szCs w:val="20"/>
              </w:rPr>
            </w:pPr>
            <w:r w:rsidRPr="004633DC">
              <w:rPr>
                <w:rFonts w:ascii="Arial" w:eastAsia="Arial" w:hAnsi="Arial" w:cs="Arial"/>
                <w:sz w:val="20"/>
                <w:szCs w:val="20"/>
              </w:rPr>
              <w:t xml:space="preserve">Coverage for medically necessary, covered dental services with no annual dollar limit applied. Reimbursement is available for diagnostic services, including initial and periodic evaluations, prophylaxis, radiographs and emergency treatment. Full mouth series or </w:t>
            </w:r>
            <w:proofErr w:type="spellStart"/>
            <w:r w:rsidRPr="004633DC">
              <w:rPr>
                <w:rFonts w:ascii="Arial" w:eastAsia="Arial" w:hAnsi="Arial" w:cs="Arial"/>
                <w:sz w:val="20"/>
                <w:szCs w:val="20"/>
              </w:rPr>
              <w:t>panorex</w:t>
            </w:r>
            <w:proofErr w:type="spellEnd"/>
            <w:r w:rsidRPr="004633DC">
              <w:rPr>
                <w:rFonts w:ascii="Arial" w:eastAsia="Arial" w:hAnsi="Arial" w:cs="Arial"/>
                <w:sz w:val="20"/>
                <w:szCs w:val="20"/>
              </w:rPr>
              <w:t xml:space="preserve"> are limited to one (1) set per recipient every three (3) years, one (1) set per recipient every twelve (12) months for bitewing radiographs. Comprehensive detailed oral evaluation is limited to one (1) per lifetime, per recipient, per provider, with an annual limit of two (2) per recipient</w:t>
            </w:r>
            <w:r w:rsidR="3BF0938B" w:rsidRPr="004633DC">
              <w:rPr>
                <w:rFonts w:ascii="Arial" w:eastAsia="Arial" w:hAnsi="Arial" w:cs="Arial"/>
                <w:sz w:val="20"/>
                <w:szCs w:val="20"/>
              </w:rPr>
              <w:t xml:space="preserve"> when rendered by different providers</w:t>
            </w:r>
            <w:r w:rsidRPr="004633DC">
              <w:rPr>
                <w:rFonts w:ascii="Arial" w:eastAsia="Arial" w:hAnsi="Arial" w:cs="Arial"/>
                <w:sz w:val="20"/>
                <w:szCs w:val="20"/>
              </w:rPr>
              <w:t>.</w:t>
            </w:r>
            <w:r w:rsidR="00476DD7" w:rsidRPr="004633DC">
              <w:rPr>
                <w:rFonts w:ascii="Arial" w:eastAsia="Arial" w:hAnsi="Arial" w:cs="Arial"/>
                <w:sz w:val="20"/>
                <w:szCs w:val="20"/>
              </w:rPr>
              <w:t xml:space="preserve"> </w:t>
            </w:r>
            <w:r w:rsidRPr="004633DC">
              <w:rPr>
                <w:rFonts w:ascii="Arial" w:eastAsia="Arial" w:hAnsi="Arial" w:cs="Arial"/>
                <w:sz w:val="20"/>
                <w:szCs w:val="20"/>
              </w:rPr>
              <w:t>A periodic or limited oral evaluation is limited to one (1) every six (6) months, per recipient. Topical fluoride is not covered for recipients twenty-one (21) years of age or older</w:t>
            </w:r>
            <w:r w:rsidR="4FC180AF" w:rsidRPr="004633DC">
              <w:rPr>
                <w:rFonts w:ascii="Arial" w:eastAsia="Arial" w:hAnsi="Arial" w:cs="Arial"/>
                <w:sz w:val="20"/>
                <w:szCs w:val="20"/>
              </w:rPr>
              <w:t>; for recipients under twenty-one (21) years of age, reimbursement is available for one topical application of fluoride every six months for members from first tooth eruption through 20 years of age</w:t>
            </w:r>
            <w:r w:rsidRPr="004633DC">
              <w:rPr>
                <w:rFonts w:ascii="Arial" w:eastAsia="Arial" w:hAnsi="Arial" w:cs="Arial"/>
                <w:sz w:val="20"/>
                <w:szCs w:val="20"/>
              </w:rPr>
              <w:t xml:space="preserve">. Prophylaxis is limited to one (1) unit every (6) months for children </w:t>
            </w:r>
            <w:proofErr w:type="gramStart"/>
            <w:r w:rsidRPr="004633DC">
              <w:rPr>
                <w:rFonts w:ascii="Arial" w:eastAsia="Arial" w:hAnsi="Arial" w:cs="Arial"/>
                <w:sz w:val="20"/>
                <w:szCs w:val="20"/>
              </w:rPr>
              <w:t>ages</w:t>
            </w:r>
            <w:proofErr w:type="gramEnd"/>
            <w:r w:rsidRPr="004633DC">
              <w:rPr>
                <w:rFonts w:ascii="Arial" w:eastAsia="Arial" w:hAnsi="Arial" w:cs="Arial"/>
                <w:sz w:val="20"/>
                <w:szCs w:val="20"/>
              </w:rPr>
              <w:t xml:space="preserve"> twelve (12) months up to their twenty-first birthday and one unit every twelve (12) months for recipients over age (21). Periodont</w:t>
            </w:r>
            <w:r w:rsidR="006A5F0B" w:rsidRPr="004633DC">
              <w:rPr>
                <w:rFonts w:ascii="Arial" w:eastAsia="Arial" w:hAnsi="Arial" w:cs="Arial"/>
                <w:sz w:val="20"/>
                <w:szCs w:val="20"/>
              </w:rPr>
              <w:t>al</w:t>
            </w:r>
            <w:r w:rsidRPr="004633DC">
              <w:rPr>
                <w:rFonts w:ascii="Arial" w:eastAsia="Arial" w:hAnsi="Arial" w:cs="Arial"/>
                <w:sz w:val="20"/>
                <w:szCs w:val="20"/>
              </w:rPr>
              <w:t xml:space="preserve"> surgery is a covered service only for cases of drug-induced periodontal hyperplasia. Payment for office visits is not covered; reimbursement is only available for covered services </w:t>
            </w:r>
            <w:proofErr w:type="gramStart"/>
            <w:r w:rsidRPr="004633DC">
              <w:rPr>
                <w:rFonts w:ascii="Arial" w:eastAsia="Arial" w:hAnsi="Arial" w:cs="Arial"/>
                <w:sz w:val="20"/>
                <w:szCs w:val="20"/>
              </w:rPr>
              <w:t>actually performed</w:t>
            </w:r>
            <w:proofErr w:type="gramEnd"/>
            <w:r w:rsidRPr="004633DC">
              <w:rPr>
                <w:rFonts w:ascii="Arial" w:eastAsia="Arial" w:hAnsi="Arial" w:cs="Arial"/>
                <w:sz w:val="20"/>
                <w:szCs w:val="20"/>
              </w:rPr>
              <w:t>.</w:t>
            </w:r>
            <w:r w:rsidR="00476DD7" w:rsidRPr="004633DC">
              <w:rPr>
                <w:rFonts w:ascii="Arial" w:eastAsia="Arial" w:hAnsi="Arial" w:cs="Arial"/>
                <w:sz w:val="20"/>
                <w:szCs w:val="20"/>
              </w:rPr>
              <w:t xml:space="preserve"> </w:t>
            </w:r>
            <w:r w:rsidRPr="004633DC">
              <w:rPr>
                <w:rFonts w:ascii="Arial" w:eastAsia="Arial" w:hAnsi="Arial" w:cs="Arial"/>
                <w:sz w:val="20"/>
                <w:szCs w:val="20"/>
              </w:rPr>
              <w:t>In</w:t>
            </w:r>
            <w:r w:rsidR="0F68F3B5" w:rsidRPr="004633DC">
              <w:rPr>
                <w:rFonts w:ascii="Arial" w:eastAsia="Arial" w:hAnsi="Arial" w:cs="Arial"/>
                <w:sz w:val="20"/>
                <w:szCs w:val="20"/>
              </w:rPr>
              <w:t xml:space="preserve"> alignment with EPSDT guidance</w:t>
            </w:r>
            <w:r w:rsidRPr="004633DC">
              <w:rPr>
                <w:rFonts w:ascii="Arial" w:eastAsia="Arial" w:hAnsi="Arial" w:cs="Arial"/>
                <w:sz w:val="20"/>
                <w:szCs w:val="20"/>
              </w:rPr>
              <w:t xml:space="preserve">, all medically necessary dental services are provided for children under age twenty-one (21) even if the service is not otherwise covered. </w:t>
            </w:r>
          </w:p>
        </w:tc>
      </w:tr>
      <w:tr w:rsidR="00CE3B84" w:rsidRPr="004633DC" w14:paraId="05C188B0" w14:textId="77777777" w:rsidTr="383ABD0B">
        <w:trPr>
          <w:cantSplit/>
          <w:trHeight w:val="710"/>
        </w:trPr>
        <w:tc>
          <w:tcPr>
            <w:tcW w:w="2695" w:type="dxa"/>
            <w:tcBorders>
              <w:top w:val="single" w:sz="4" w:space="0" w:color="auto"/>
              <w:left w:val="single" w:sz="4" w:space="0" w:color="auto"/>
              <w:bottom w:val="single" w:sz="4" w:space="0" w:color="auto"/>
              <w:right w:val="single" w:sz="4" w:space="0" w:color="auto"/>
            </w:tcBorders>
          </w:tcPr>
          <w:p w14:paraId="44155550"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Diabetes Self-Management</w:t>
            </w:r>
          </w:p>
          <w:p w14:paraId="0176BF79" w14:textId="77777777" w:rsidR="00CE3B84" w:rsidRPr="004633DC" w:rsidRDefault="00983D9E" w:rsidP="383ABD0B">
            <w:pPr>
              <w:adjustRightInd/>
              <w:spacing w:before="36" w:line="240" w:lineRule="auto"/>
              <w:ind w:left="70"/>
              <w:contextualSpacing/>
              <w:rPr>
                <w:rFonts w:ascii="Arial" w:eastAsia="Arial" w:hAnsi="Arial" w:cs="Arial"/>
                <w:b/>
                <w:bCs/>
                <w:sz w:val="20"/>
                <w:szCs w:val="20"/>
              </w:rPr>
            </w:pPr>
            <w:r w:rsidRPr="004633DC">
              <w:rPr>
                <w:rFonts w:ascii="Arial" w:eastAsia="Arial" w:hAnsi="Arial" w:cs="Arial"/>
                <w:b/>
                <w:bCs/>
                <w:sz w:val="20"/>
                <w:szCs w:val="20"/>
              </w:rPr>
              <w:t>Training Services*</w:t>
            </w:r>
          </w:p>
          <w:p w14:paraId="439C3D87" w14:textId="72289E19"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BF14334"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p w14:paraId="51ABFB0E" w14:textId="77777777" w:rsidR="00CE3B84" w:rsidRPr="004633DC" w:rsidRDefault="00CE3B84" w:rsidP="383ABD0B">
            <w:pPr>
              <w:adjustRightInd/>
              <w:spacing w:line="240" w:lineRule="auto"/>
              <w:contextualSpacing/>
              <w:jc w:val="center"/>
              <w:rPr>
                <w:rFonts w:ascii="Arial" w:eastAsia="Arial" w:hAnsi="Arial" w:cs="Arial"/>
                <w:sz w:val="20"/>
                <w:szCs w:val="20"/>
              </w:rPr>
            </w:pPr>
          </w:p>
        </w:tc>
        <w:tc>
          <w:tcPr>
            <w:tcW w:w="9630" w:type="dxa"/>
            <w:tcBorders>
              <w:top w:val="single" w:sz="4" w:space="0" w:color="auto"/>
              <w:left w:val="single" w:sz="4" w:space="0" w:color="auto"/>
              <w:bottom w:val="single" w:sz="4" w:space="0" w:color="auto"/>
              <w:right w:val="single" w:sz="4" w:space="0" w:color="auto"/>
            </w:tcBorders>
          </w:tcPr>
          <w:p w14:paraId="4DCB27C5" w14:textId="33B31486"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Limited to sixteen (16) units per member per year. Additional units may be prior authorized.</w:t>
            </w:r>
            <w:r w:rsidR="5A92E193" w:rsidRPr="004633DC">
              <w:rPr>
                <w:rFonts w:ascii="Arial" w:eastAsia="Arial" w:hAnsi="Arial" w:cs="Arial"/>
                <w:sz w:val="20"/>
                <w:szCs w:val="20"/>
              </w:rPr>
              <w:t xml:space="preserve"> Refer to the Diabetes Self-Management Training Services module.</w:t>
            </w:r>
          </w:p>
        </w:tc>
      </w:tr>
      <w:tr w:rsidR="00CE3B84" w:rsidRPr="004633DC" w14:paraId="293A4839" w14:textId="77777777" w:rsidTr="383ABD0B">
        <w:trPr>
          <w:cantSplit/>
          <w:trHeight w:val="440"/>
        </w:trPr>
        <w:tc>
          <w:tcPr>
            <w:tcW w:w="2695" w:type="dxa"/>
            <w:tcBorders>
              <w:top w:val="single" w:sz="4" w:space="0" w:color="auto"/>
              <w:left w:val="single" w:sz="4" w:space="0" w:color="auto"/>
              <w:bottom w:val="single" w:sz="4" w:space="0" w:color="auto"/>
              <w:right w:val="single" w:sz="4" w:space="0" w:color="auto"/>
            </w:tcBorders>
          </w:tcPr>
          <w:p w14:paraId="6CA56C6D" w14:textId="6F639476" w:rsidR="00CE3B84" w:rsidRPr="004633DC" w:rsidRDefault="00983D9E" w:rsidP="383ABD0B">
            <w:pPr>
              <w:adjustRightInd/>
              <w:spacing w:line="240" w:lineRule="auto"/>
              <w:contextualSpacing/>
              <w:rPr>
                <w:rFonts w:ascii="Arial" w:eastAsia="Arial" w:hAnsi="Arial" w:cs="Arial"/>
                <w:b/>
                <w:bCs/>
                <w:sz w:val="20"/>
                <w:szCs w:val="20"/>
              </w:rPr>
            </w:pPr>
            <w:r w:rsidRPr="004633DC">
              <w:rPr>
                <w:rFonts w:ascii="Arial" w:eastAsia="Arial" w:hAnsi="Arial" w:cs="Arial"/>
                <w:b/>
                <w:bCs/>
                <w:sz w:val="20"/>
                <w:szCs w:val="20"/>
              </w:rPr>
              <w:t>Drugs</w:t>
            </w:r>
            <w:r w:rsidR="162D35A4" w:rsidRPr="004633DC">
              <w:rPr>
                <w:rFonts w:ascii="Arial" w:eastAsia="Arial" w:hAnsi="Arial" w:cs="Arial"/>
                <w:b/>
                <w:bCs/>
                <w:sz w:val="20"/>
                <w:szCs w:val="20"/>
              </w:rPr>
              <w:t>, Legend</w:t>
            </w:r>
            <w:r w:rsidR="00476DD7" w:rsidRPr="004633DC">
              <w:rPr>
                <w:rFonts w:ascii="Arial" w:eastAsia="Arial" w:hAnsi="Arial" w:cs="Arial"/>
                <w:b/>
                <w:bCs/>
                <w:sz w:val="20"/>
                <w:szCs w:val="20"/>
              </w:rPr>
              <w:t xml:space="preserve"> </w:t>
            </w:r>
            <w:r w:rsidRPr="004633DC">
              <w:rPr>
                <w:rFonts w:ascii="Arial" w:eastAsia="Arial" w:hAnsi="Arial" w:cs="Arial"/>
                <w:b/>
                <w:bCs/>
                <w:sz w:val="20"/>
                <w:szCs w:val="20"/>
              </w:rPr>
              <w:t xml:space="preserve"> </w:t>
            </w:r>
          </w:p>
          <w:p w14:paraId="213D7D0C" w14:textId="163E8AA0"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EF2FB1E"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1416D383" w14:textId="2F38E666"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Medicaid covers legend drugs if the drug is: approved by the United States Food and Drug Administration; </w:t>
            </w:r>
            <w:r w:rsidR="3B81BB49" w:rsidRPr="004633DC">
              <w:rPr>
                <w:rFonts w:ascii="Arial" w:eastAsia="Arial" w:hAnsi="Arial" w:cs="Arial"/>
                <w:sz w:val="20"/>
                <w:szCs w:val="20"/>
              </w:rPr>
              <w:t xml:space="preserve">included in the Medicaid Drug Rebate Program; </w:t>
            </w:r>
            <w:r w:rsidRPr="004633DC">
              <w:rPr>
                <w:rFonts w:ascii="Arial" w:eastAsia="Arial" w:hAnsi="Arial" w:cs="Arial"/>
                <w:sz w:val="20"/>
                <w:szCs w:val="20"/>
              </w:rPr>
              <w:t>not designated by CMS as less than effective or identical, related, or similar to less than effective drug; and not specifically excluded from coverage by Indiana Medicaid.</w:t>
            </w:r>
          </w:p>
          <w:p w14:paraId="50EAD528" w14:textId="77777777" w:rsidR="00005E99" w:rsidRPr="004633DC" w:rsidRDefault="00005E99" w:rsidP="383ABD0B">
            <w:pPr>
              <w:adjustRightInd/>
              <w:spacing w:line="240" w:lineRule="auto"/>
              <w:ind w:left="56"/>
              <w:contextualSpacing/>
              <w:rPr>
                <w:rFonts w:ascii="Arial" w:eastAsia="Arial" w:hAnsi="Arial" w:cs="Arial"/>
                <w:sz w:val="20"/>
                <w:szCs w:val="20"/>
              </w:rPr>
            </w:pPr>
          </w:p>
          <w:p w14:paraId="5A988BDB" w14:textId="47BE08E5" w:rsidR="00005E99" w:rsidRPr="004633DC" w:rsidRDefault="1A6E9EFF" w:rsidP="383ABD0B">
            <w:pPr>
              <w:ind w:left="56"/>
              <w:rPr>
                <w:rFonts w:ascii="Arial" w:eastAsia="Arial" w:hAnsi="Arial" w:cs="Arial"/>
                <w:sz w:val="20"/>
                <w:szCs w:val="20"/>
              </w:rPr>
            </w:pPr>
            <w:r w:rsidRPr="004633DC">
              <w:rPr>
                <w:rFonts w:ascii="Arial" w:eastAsia="Arial" w:hAnsi="Arial" w:cs="Arial"/>
                <w:sz w:val="20"/>
                <w:szCs w:val="20"/>
              </w:rPr>
              <w:t xml:space="preserve">The Indiana Medicaid fee for service pharmacy benefit website </w:t>
            </w:r>
            <w:r w:rsidR="29F8C32E" w:rsidRPr="004633DC">
              <w:rPr>
                <w:rFonts w:ascii="Arial" w:eastAsia="Arial" w:hAnsi="Arial" w:cs="Arial"/>
                <w:sz w:val="20"/>
                <w:szCs w:val="20"/>
              </w:rPr>
              <w:t>(</w:t>
            </w:r>
            <w:hyperlink r:id="rId17">
              <w:r w:rsidR="29F8C32E" w:rsidRPr="004633DC">
                <w:rPr>
                  <w:rStyle w:val="Hyperlink"/>
                  <w:rFonts w:ascii="Arial" w:eastAsia="Arial" w:hAnsi="Arial" w:cs="Arial"/>
                  <w:sz w:val="20"/>
                  <w:szCs w:val="20"/>
                </w:rPr>
                <w:t>https://inm.pharmacy.optum.com/inm/prelogin</w:t>
              </w:r>
            </w:hyperlink>
            <w:r w:rsidR="29F8C32E" w:rsidRPr="004633DC">
              <w:rPr>
                <w:rFonts w:ascii="Arial" w:eastAsia="Arial" w:hAnsi="Arial" w:cs="Arial"/>
                <w:sz w:val="20"/>
                <w:szCs w:val="20"/>
              </w:rPr>
              <w:t xml:space="preserve">) </w:t>
            </w:r>
            <w:r w:rsidRPr="004633DC">
              <w:rPr>
                <w:rFonts w:ascii="Arial" w:eastAsia="Arial" w:hAnsi="Arial" w:cs="Arial"/>
                <w:sz w:val="20"/>
                <w:szCs w:val="20"/>
              </w:rPr>
              <w:t xml:space="preserve">identifies drugs that are carved out of the Hoosier </w:t>
            </w:r>
            <w:r w:rsidR="5C4ACED7" w:rsidRPr="004633DC">
              <w:rPr>
                <w:rFonts w:ascii="Arial" w:eastAsia="Arial" w:hAnsi="Arial" w:cs="Arial"/>
                <w:sz w:val="20"/>
                <w:szCs w:val="20"/>
              </w:rPr>
              <w:t>C</w:t>
            </w:r>
            <w:r w:rsidRPr="004633DC">
              <w:rPr>
                <w:rFonts w:ascii="Arial" w:eastAsia="Arial" w:hAnsi="Arial" w:cs="Arial"/>
                <w:sz w:val="20"/>
                <w:szCs w:val="20"/>
              </w:rPr>
              <w:t>are Connect program</w:t>
            </w:r>
            <w:r w:rsidR="138E9DEF" w:rsidRPr="004633DC">
              <w:rPr>
                <w:rFonts w:ascii="Arial" w:eastAsia="Arial" w:hAnsi="Arial" w:cs="Arial"/>
                <w:sz w:val="20"/>
                <w:szCs w:val="20"/>
              </w:rPr>
              <w:t>.</w:t>
            </w:r>
            <w:r w:rsidR="6CE2B97D" w:rsidRPr="004633DC">
              <w:rPr>
                <w:rFonts w:ascii="Arial" w:eastAsia="Arial" w:hAnsi="Arial" w:cs="Arial"/>
                <w:sz w:val="20"/>
                <w:szCs w:val="20"/>
              </w:rPr>
              <w:t xml:space="preserve"> </w:t>
            </w:r>
          </w:p>
        </w:tc>
      </w:tr>
      <w:tr w:rsidR="00CE3B84" w:rsidRPr="004633DC" w14:paraId="05A82247" w14:textId="77777777" w:rsidTr="383ABD0B">
        <w:trPr>
          <w:cantSplit/>
          <w:trHeight w:val="467"/>
        </w:trPr>
        <w:tc>
          <w:tcPr>
            <w:tcW w:w="2695" w:type="dxa"/>
            <w:tcBorders>
              <w:top w:val="single" w:sz="4" w:space="0" w:color="auto"/>
              <w:left w:val="single" w:sz="4" w:space="0" w:color="auto"/>
              <w:bottom w:val="single" w:sz="4" w:space="0" w:color="auto"/>
              <w:right w:val="single" w:sz="4" w:space="0" w:color="auto"/>
            </w:tcBorders>
          </w:tcPr>
          <w:p w14:paraId="3BF16941" w14:textId="7FD8702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Drugs</w:t>
            </w:r>
            <w:r w:rsidR="73E46EFB" w:rsidRPr="004633DC">
              <w:rPr>
                <w:rFonts w:ascii="Arial" w:eastAsia="Arial" w:hAnsi="Arial" w:cs="Arial"/>
                <w:b/>
                <w:bCs/>
                <w:sz w:val="20"/>
                <w:szCs w:val="20"/>
              </w:rPr>
              <w:t xml:space="preserve">, </w:t>
            </w:r>
            <w:proofErr w:type="gramStart"/>
            <w:r w:rsidR="73E46EFB" w:rsidRPr="004633DC">
              <w:rPr>
                <w:rFonts w:ascii="Arial" w:eastAsia="Arial" w:hAnsi="Arial" w:cs="Arial"/>
                <w:b/>
                <w:bCs/>
                <w:sz w:val="20"/>
                <w:szCs w:val="20"/>
              </w:rPr>
              <w:t>Non-legend</w:t>
            </w:r>
            <w:proofErr w:type="gramEnd"/>
          </w:p>
          <w:p w14:paraId="375FC572" w14:textId="73C54D9F"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026704A"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0DAECAD6" w14:textId="77777777" w:rsidR="00CE3B84" w:rsidRPr="004633DC" w:rsidRDefault="00983D9E" w:rsidP="383ABD0B">
            <w:pPr>
              <w:adjustRightInd/>
              <w:spacing w:line="240" w:lineRule="auto"/>
              <w:ind w:left="73" w:hanging="17"/>
              <w:contextualSpacing/>
              <w:rPr>
                <w:rFonts w:ascii="Arial" w:eastAsia="Arial" w:hAnsi="Arial" w:cs="Arial"/>
                <w:sz w:val="20"/>
                <w:szCs w:val="20"/>
              </w:rPr>
            </w:pPr>
            <w:r w:rsidRPr="004633DC">
              <w:rPr>
                <w:rFonts w:ascii="Arial" w:eastAsia="Arial" w:hAnsi="Arial" w:cs="Arial"/>
                <w:sz w:val="20"/>
                <w:szCs w:val="20"/>
              </w:rPr>
              <w:t>Medicaid covers non-legend (</w:t>
            </w:r>
            <w:proofErr w:type="gramStart"/>
            <w:r w:rsidRPr="004633DC">
              <w:rPr>
                <w:rFonts w:ascii="Arial" w:eastAsia="Arial" w:hAnsi="Arial" w:cs="Arial"/>
                <w:sz w:val="20"/>
                <w:szCs w:val="20"/>
              </w:rPr>
              <w:t>over-the-counter</w:t>
            </w:r>
            <w:proofErr w:type="gramEnd"/>
            <w:r w:rsidRPr="004633DC">
              <w:rPr>
                <w:rFonts w:ascii="Arial" w:eastAsia="Arial" w:hAnsi="Arial" w:cs="Arial"/>
                <w:sz w:val="20"/>
                <w:szCs w:val="20"/>
              </w:rPr>
              <w:t xml:space="preserve">) drugs on its formulary. This is available via a link from the IHCP website at </w:t>
            </w:r>
            <w:hyperlink r:id="rId18">
              <w:r w:rsidRPr="004633DC">
                <w:rPr>
                  <w:rStyle w:val="Hyperlink"/>
                  <w:rFonts w:ascii="Arial" w:eastAsia="Arial" w:hAnsi="Arial" w:cs="Arial"/>
                  <w:color w:val="000000" w:themeColor="text1"/>
                  <w:sz w:val="20"/>
                  <w:szCs w:val="20"/>
                  <w:u w:val="none"/>
                </w:rPr>
                <w:t>https://inm.providerportal.catamaranrx.com/providerportal/faces/PreLogin.jsp</w:t>
              </w:r>
            </w:hyperlink>
          </w:p>
        </w:tc>
      </w:tr>
      <w:tr w:rsidR="00CE3B84" w:rsidRPr="004633DC" w14:paraId="00676FFE"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1E37A98E"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Early Intervention</w:t>
            </w:r>
          </w:p>
          <w:p w14:paraId="5870630F"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Services (Early Periodic</w:t>
            </w:r>
          </w:p>
          <w:p w14:paraId="6A95124F" w14:textId="77777777" w:rsidR="00CE3B84" w:rsidRPr="004633DC" w:rsidRDefault="00983D9E" w:rsidP="383ABD0B">
            <w:pPr>
              <w:adjustRightInd/>
              <w:spacing w:line="240" w:lineRule="auto"/>
              <w:ind w:left="72" w:right="432"/>
              <w:contextualSpacing/>
              <w:rPr>
                <w:rFonts w:ascii="Arial" w:eastAsia="Arial" w:hAnsi="Arial" w:cs="Arial"/>
                <w:b/>
                <w:bCs/>
                <w:sz w:val="20"/>
                <w:szCs w:val="20"/>
              </w:rPr>
            </w:pPr>
            <w:r w:rsidRPr="004633DC">
              <w:rPr>
                <w:rFonts w:ascii="Arial" w:eastAsia="Arial" w:hAnsi="Arial" w:cs="Arial"/>
                <w:b/>
                <w:bCs/>
                <w:sz w:val="20"/>
                <w:szCs w:val="20"/>
              </w:rPr>
              <w:t>Screening, Diagnosis and Treatment [EPSDT])</w:t>
            </w:r>
          </w:p>
          <w:p w14:paraId="73EC550F" w14:textId="397AD983"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C882406"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1DDAD286" w14:textId="77777777" w:rsidR="00CE3B84" w:rsidRPr="004633DC" w:rsidRDefault="00983D9E" w:rsidP="383ABD0B">
            <w:pPr>
              <w:adjustRightInd/>
              <w:spacing w:line="240" w:lineRule="auto"/>
              <w:ind w:left="73"/>
              <w:contextualSpacing/>
              <w:rPr>
                <w:rFonts w:ascii="Arial" w:eastAsia="Arial" w:hAnsi="Arial" w:cs="Arial"/>
                <w:sz w:val="20"/>
                <w:szCs w:val="20"/>
              </w:rPr>
            </w:pPr>
            <w:r w:rsidRPr="004633DC">
              <w:rPr>
                <w:rFonts w:ascii="Arial" w:eastAsia="Arial" w:hAnsi="Arial" w:cs="Arial"/>
                <w:sz w:val="20"/>
                <w:szCs w:val="20"/>
              </w:rPr>
              <w:t>Covers comprehensive health and developmental history, comprehensive physical exam, appropriate</w:t>
            </w:r>
          </w:p>
          <w:p w14:paraId="6ECB1812" w14:textId="00F0DA45" w:rsidR="00CE3B84" w:rsidRPr="004633DC" w:rsidRDefault="00983D9E" w:rsidP="383ABD0B">
            <w:pPr>
              <w:adjustRightInd/>
              <w:spacing w:line="240" w:lineRule="auto"/>
              <w:ind w:left="73" w:right="72"/>
              <w:contextualSpacing/>
              <w:rPr>
                <w:rFonts w:ascii="Arial" w:eastAsia="Arial" w:hAnsi="Arial" w:cs="Arial"/>
                <w:sz w:val="20"/>
                <w:szCs w:val="20"/>
              </w:rPr>
            </w:pPr>
            <w:r w:rsidRPr="004633DC">
              <w:rPr>
                <w:rFonts w:ascii="Arial" w:eastAsia="Arial" w:hAnsi="Arial" w:cs="Arial"/>
                <w:sz w:val="20"/>
                <w:szCs w:val="20"/>
              </w:rPr>
              <w:t xml:space="preserve">immunizations, laboratory tests, health education, vision services, dental services, hearing services, and other necessary health care services in accordance with the </w:t>
            </w:r>
            <w:r w:rsidR="009E39F6" w:rsidRPr="004633DC">
              <w:rPr>
                <w:rFonts w:ascii="Arial" w:eastAsia="Arial" w:hAnsi="Arial" w:cs="Arial"/>
                <w:sz w:val="20"/>
                <w:szCs w:val="20"/>
              </w:rPr>
              <w:t>IHCP Early and Periodic Screening, Diagnosis, and Treatment (EPSDT)/</w:t>
            </w:r>
            <w:proofErr w:type="spellStart"/>
            <w:r w:rsidR="009E39F6" w:rsidRPr="004633DC">
              <w:rPr>
                <w:rFonts w:ascii="Arial" w:eastAsia="Arial" w:hAnsi="Arial" w:cs="Arial"/>
                <w:sz w:val="20"/>
                <w:szCs w:val="20"/>
              </w:rPr>
              <w:t>HealthWatch</w:t>
            </w:r>
            <w:proofErr w:type="spellEnd"/>
            <w:r w:rsidR="009E39F6" w:rsidRPr="004633DC">
              <w:rPr>
                <w:rFonts w:ascii="Arial" w:eastAsia="Arial" w:hAnsi="Arial" w:cs="Arial"/>
                <w:sz w:val="20"/>
                <w:szCs w:val="20"/>
              </w:rPr>
              <w:t xml:space="preserve"> Provider Reference Module</w:t>
            </w:r>
            <w:r w:rsidRPr="004633DC">
              <w:rPr>
                <w:rFonts w:ascii="Arial" w:eastAsia="Arial" w:hAnsi="Arial" w:cs="Arial"/>
                <w:sz w:val="20"/>
                <w:szCs w:val="20"/>
              </w:rPr>
              <w:t>.</w:t>
            </w:r>
          </w:p>
        </w:tc>
      </w:tr>
      <w:tr w:rsidR="00CE3B84" w:rsidRPr="004633DC" w14:paraId="51CD1D0C" w14:textId="77777777" w:rsidTr="383ABD0B">
        <w:trPr>
          <w:cantSplit/>
          <w:trHeight w:val="755"/>
        </w:trPr>
        <w:tc>
          <w:tcPr>
            <w:tcW w:w="2695" w:type="dxa"/>
            <w:tcBorders>
              <w:top w:val="single" w:sz="4" w:space="0" w:color="auto"/>
              <w:left w:val="single" w:sz="4" w:space="0" w:color="auto"/>
              <w:bottom w:val="single" w:sz="4" w:space="0" w:color="auto"/>
              <w:right w:val="single" w:sz="4" w:space="0" w:color="auto"/>
            </w:tcBorders>
          </w:tcPr>
          <w:p w14:paraId="1B4003B8"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Emergency Services</w:t>
            </w:r>
          </w:p>
          <w:p w14:paraId="5B5527C8" w14:textId="22D6F6EB"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E40104"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p w14:paraId="0207F3BD"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(Self-referral)</w:t>
            </w:r>
          </w:p>
        </w:tc>
        <w:tc>
          <w:tcPr>
            <w:tcW w:w="9630" w:type="dxa"/>
            <w:tcBorders>
              <w:top w:val="single" w:sz="4" w:space="0" w:color="auto"/>
              <w:left w:val="single" w:sz="4" w:space="0" w:color="auto"/>
              <w:bottom w:val="single" w:sz="4" w:space="0" w:color="auto"/>
              <w:right w:val="single" w:sz="4" w:space="0" w:color="auto"/>
            </w:tcBorders>
          </w:tcPr>
          <w:p w14:paraId="061E41C0" w14:textId="139BE011" w:rsidR="00CE3B84" w:rsidRPr="004633DC" w:rsidRDefault="00983D9E" w:rsidP="383ABD0B">
            <w:pPr>
              <w:adjustRightInd/>
              <w:spacing w:line="240" w:lineRule="auto"/>
              <w:ind w:left="95"/>
              <w:contextualSpacing/>
              <w:rPr>
                <w:rFonts w:ascii="Arial" w:eastAsia="Arial" w:hAnsi="Arial" w:cs="Arial"/>
                <w:sz w:val="20"/>
                <w:szCs w:val="20"/>
              </w:rPr>
            </w:pPr>
            <w:r w:rsidRPr="004633DC">
              <w:rPr>
                <w:rFonts w:ascii="Arial" w:eastAsia="Arial" w:hAnsi="Arial" w:cs="Arial"/>
                <w:sz w:val="20"/>
                <w:szCs w:val="20"/>
              </w:rPr>
              <w:t xml:space="preserve">Emergency services are covered subject to the prudent layperson standard of an </w:t>
            </w:r>
            <w:r w:rsidR="009E39F6" w:rsidRPr="004633DC">
              <w:rPr>
                <w:rFonts w:ascii="Arial" w:eastAsia="Arial" w:hAnsi="Arial" w:cs="Arial"/>
                <w:sz w:val="20"/>
                <w:szCs w:val="20"/>
              </w:rPr>
              <w:t>E</w:t>
            </w:r>
            <w:r w:rsidRPr="004633DC">
              <w:rPr>
                <w:rFonts w:ascii="Arial" w:eastAsia="Arial" w:hAnsi="Arial" w:cs="Arial"/>
                <w:sz w:val="20"/>
                <w:szCs w:val="20"/>
              </w:rPr>
              <w:t xml:space="preserve">mergency medical condition. All medically necessary screening services provided to an individual who presents to an emergency department with an </w:t>
            </w:r>
            <w:r w:rsidR="009E39F6" w:rsidRPr="004633DC">
              <w:rPr>
                <w:rFonts w:ascii="Arial" w:eastAsia="Arial" w:hAnsi="Arial" w:cs="Arial"/>
                <w:sz w:val="20"/>
                <w:szCs w:val="20"/>
              </w:rPr>
              <w:t>E</w:t>
            </w:r>
            <w:r w:rsidRPr="004633DC">
              <w:rPr>
                <w:rFonts w:ascii="Arial" w:eastAsia="Arial" w:hAnsi="Arial" w:cs="Arial"/>
                <w:sz w:val="20"/>
                <w:szCs w:val="20"/>
              </w:rPr>
              <w:t>mergency medical condition are covered.</w:t>
            </w:r>
          </w:p>
        </w:tc>
      </w:tr>
      <w:tr w:rsidR="00CE3B84" w:rsidRPr="004633DC" w14:paraId="67237678" w14:textId="77777777" w:rsidTr="383ABD0B">
        <w:trPr>
          <w:cantSplit/>
          <w:trHeight w:val="1232"/>
        </w:trPr>
        <w:tc>
          <w:tcPr>
            <w:tcW w:w="2695" w:type="dxa"/>
            <w:tcBorders>
              <w:top w:val="single" w:sz="4" w:space="0" w:color="auto"/>
              <w:left w:val="single" w:sz="4" w:space="0" w:color="auto"/>
              <w:bottom w:val="single" w:sz="4" w:space="0" w:color="auto"/>
              <w:right w:val="single" w:sz="4" w:space="0" w:color="auto"/>
            </w:tcBorders>
          </w:tcPr>
          <w:p w14:paraId="44E02BF8" w14:textId="77777777" w:rsidR="00CE3B84" w:rsidRPr="004633DC" w:rsidRDefault="00983D9E" w:rsidP="383ABD0B">
            <w:pPr>
              <w:adjustRightInd/>
              <w:spacing w:line="240" w:lineRule="auto"/>
              <w:ind w:left="72" w:right="216"/>
              <w:contextualSpacing/>
              <w:rPr>
                <w:rFonts w:ascii="Arial" w:eastAsia="Arial" w:hAnsi="Arial" w:cs="Arial"/>
                <w:b/>
                <w:bCs/>
                <w:sz w:val="20"/>
                <w:szCs w:val="20"/>
              </w:rPr>
            </w:pPr>
            <w:r w:rsidRPr="004633DC">
              <w:rPr>
                <w:rFonts w:ascii="Arial" w:eastAsia="Arial" w:hAnsi="Arial" w:cs="Arial"/>
                <w:b/>
                <w:bCs/>
                <w:sz w:val="20"/>
                <w:szCs w:val="20"/>
              </w:rPr>
              <w:t>Eye Care, Eyeglasses and Vision Services</w:t>
            </w:r>
          </w:p>
          <w:p w14:paraId="670392BF" w14:textId="4C4B115C"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F21986F"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r w:rsidRPr="004633DC">
              <w:rPr>
                <w:rFonts w:ascii="Arial" w:hAnsi="Arial" w:cs="Arial"/>
              </w:rPr>
              <w:br/>
            </w:r>
            <w:r w:rsidRPr="004633DC">
              <w:rPr>
                <w:rFonts w:ascii="Arial" w:eastAsia="Arial" w:hAnsi="Arial" w:cs="Arial"/>
                <w:sz w:val="20"/>
                <w:szCs w:val="20"/>
              </w:rPr>
              <w:t>(Self-referral)</w:t>
            </w:r>
          </w:p>
        </w:tc>
        <w:tc>
          <w:tcPr>
            <w:tcW w:w="9630" w:type="dxa"/>
            <w:tcBorders>
              <w:top w:val="single" w:sz="4" w:space="0" w:color="auto"/>
              <w:left w:val="single" w:sz="4" w:space="0" w:color="auto"/>
              <w:bottom w:val="single" w:sz="4" w:space="0" w:color="auto"/>
              <w:right w:val="single" w:sz="4" w:space="0" w:color="auto"/>
            </w:tcBorders>
          </w:tcPr>
          <w:p w14:paraId="16E19525" w14:textId="77777777" w:rsidR="00CE3B84" w:rsidRPr="004633DC" w:rsidRDefault="00983D9E" w:rsidP="383ABD0B">
            <w:pPr>
              <w:adjustRightInd/>
              <w:spacing w:line="240" w:lineRule="auto"/>
              <w:ind w:left="95" w:right="288"/>
              <w:contextualSpacing/>
              <w:rPr>
                <w:rFonts w:ascii="Arial" w:eastAsia="Arial" w:hAnsi="Arial" w:cs="Arial"/>
                <w:sz w:val="20"/>
                <w:szCs w:val="20"/>
              </w:rPr>
            </w:pPr>
            <w:r w:rsidRPr="004633DC">
              <w:rPr>
                <w:rFonts w:ascii="Arial" w:eastAsia="Arial" w:hAnsi="Arial" w:cs="Arial"/>
                <w:sz w:val="20"/>
                <w:szCs w:val="20"/>
              </w:rPr>
              <w:t xml:space="preserve">Coverage for the initial vision care examination will be limited to one (1) examination per year for a member under twenty-one (21) years of age and one (1) examination every two (2) years for a recipient twenty-one (21) years of age or older unless more frequent care is medically necessary. Coverage for eyeglasses, including frames and lenses, will be limited to a maximum of one (1) pair per year for members under twenty-one (21) years of age and one (1) pair every five (5) years for members twenty-one (21) years and older. </w:t>
            </w:r>
          </w:p>
        </w:tc>
      </w:tr>
      <w:tr w:rsidR="00CE3B84" w:rsidRPr="004633DC" w14:paraId="4CB344B0"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5684C51D" w14:textId="77777777" w:rsidR="00CE3B84" w:rsidRPr="004633DC" w:rsidRDefault="00983D9E" w:rsidP="383ABD0B">
            <w:pPr>
              <w:adjustRightInd/>
              <w:spacing w:line="240" w:lineRule="auto"/>
              <w:ind w:left="65"/>
              <w:contextualSpacing/>
              <w:rPr>
                <w:rFonts w:ascii="Arial" w:eastAsia="Arial" w:hAnsi="Arial" w:cs="Arial"/>
                <w:b/>
                <w:bCs/>
                <w:sz w:val="20"/>
                <w:szCs w:val="20"/>
              </w:rPr>
            </w:pPr>
            <w:r w:rsidRPr="004633DC">
              <w:rPr>
                <w:rFonts w:ascii="Arial" w:eastAsia="Arial" w:hAnsi="Arial" w:cs="Arial"/>
                <w:b/>
                <w:bCs/>
                <w:sz w:val="20"/>
                <w:szCs w:val="20"/>
              </w:rPr>
              <w:t xml:space="preserve">Family Planning Services and Supplies </w:t>
            </w:r>
          </w:p>
        </w:tc>
        <w:tc>
          <w:tcPr>
            <w:tcW w:w="1350" w:type="dxa"/>
            <w:tcBorders>
              <w:top w:val="single" w:sz="4" w:space="0" w:color="auto"/>
              <w:left w:val="single" w:sz="4" w:space="0" w:color="auto"/>
              <w:bottom w:val="single" w:sz="4" w:space="0" w:color="auto"/>
              <w:right w:val="single" w:sz="4" w:space="0" w:color="auto"/>
            </w:tcBorders>
          </w:tcPr>
          <w:p w14:paraId="3E8ADC7A"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p w14:paraId="70390038"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 xml:space="preserve">(Self-referral) </w:t>
            </w:r>
          </w:p>
        </w:tc>
        <w:tc>
          <w:tcPr>
            <w:tcW w:w="9630" w:type="dxa"/>
            <w:tcBorders>
              <w:top w:val="single" w:sz="4" w:space="0" w:color="auto"/>
              <w:left w:val="single" w:sz="4" w:space="0" w:color="auto"/>
              <w:bottom w:val="single" w:sz="4" w:space="0" w:color="auto"/>
              <w:right w:val="single" w:sz="4" w:space="0" w:color="auto"/>
            </w:tcBorders>
          </w:tcPr>
          <w:p w14:paraId="55CA649F" w14:textId="77777777"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 xml:space="preserve">Family planning services </w:t>
            </w:r>
            <w:proofErr w:type="gramStart"/>
            <w:r w:rsidRPr="004633DC">
              <w:rPr>
                <w:rFonts w:ascii="Arial" w:eastAsia="Arial" w:hAnsi="Arial" w:cs="Arial"/>
                <w:sz w:val="20"/>
                <w:szCs w:val="20"/>
              </w:rPr>
              <w:t>include:</w:t>
            </w:r>
            <w:proofErr w:type="gramEnd"/>
            <w:r w:rsidRPr="004633DC">
              <w:rPr>
                <w:rFonts w:ascii="Arial" w:eastAsia="Arial" w:hAnsi="Arial" w:cs="Arial"/>
                <w:sz w:val="20"/>
                <w:szCs w:val="20"/>
              </w:rPr>
              <w:t xml:space="preserve"> limited history and physical examination; pregnancy testing and</w:t>
            </w:r>
          </w:p>
          <w:p w14:paraId="50830067" w14:textId="77777777"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counseling; provision of contraceptive pills, devices, and supplies; education and counseling on contraceptive methods; laboratory tests, if medically indicated as part of the decision-making process for choice of contraception; initial diagnosis and treatment (no ongoing treatment) of sexually transmitted diseases (STDs); screening, and counseling of members at risk for HIV and referral and treatment; tubal ligation; vasectomies. Pap smears are included as a family planning service if performed according to the United States Preventative Services Task Force Guidelines.</w:t>
            </w:r>
          </w:p>
        </w:tc>
      </w:tr>
      <w:tr w:rsidR="00CE3B84" w:rsidRPr="004633DC" w14:paraId="28330645" w14:textId="77777777" w:rsidTr="383ABD0B">
        <w:trPr>
          <w:cantSplit/>
          <w:trHeight w:val="872"/>
        </w:trPr>
        <w:tc>
          <w:tcPr>
            <w:tcW w:w="2695" w:type="dxa"/>
            <w:tcBorders>
              <w:top w:val="single" w:sz="4" w:space="0" w:color="auto"/>
              <w:left w:val="single" w:sz="4" w:space="0" w:color="auto"/>
              <w:bottom w:val="single" w:sz="4" w:space="0" w:color="auto"/>
              <w:right w:val="single" w:sz="4" w:space="0" w:color="auto"/>
            </w:tcBorders>
          </w:tcPr>
          <w:p w14:paraId="145EE28A" w14:textId="77777777" w:rsidR="00CE3B84" w:rsidRPr="004633DC" w:rsidRDefault="00983D9E" w:rsidP="383ABD0B">
            <w:pPr>
              <w:adjustRightInd/>
              <w:spacing w:line="240" w:lineRule="auto"/>
              <w:ind w:left="65"/>
              <w:contextualSpacing/>
              <w:rPr>
                <w:rFonts w:ascii="Arial" w:eastAsia="Arial" w:hAnsi="Arial" w:cs="Arial"/>
                <w:b/>
                <w:bCs/>
                <w:sz w:val="20"/>
                <w:szCs w:val="20"/>
              </w:rPr>
            </w:pPr>
            <w:r w:rsidRPr="004633DC">
              <w:rPr>
                <w:rFonts w:ascii="Arial" w:eastAsia="Arial" w:hAnsi="Arial" w:cs="Arial"/>
                <w:b/>
                <w:bCs/>
                <w:sz w:val="20"/>
                <w:szCs w:val="20"/>
              </w:rPr>
              <w:t>Federally Qualified Health</w:t>
            </w:r>
          </w:p>
          <w:p w14:paraId="1725905E" w14:textId="77777777" w:rsidR="00CE3B84" w:rsidRPr="004633DC" w:rsidRDefault="00983D9E" w:rsidP="383ABD0B">
            <w:pPr>
              <w:adjustRightInd/>
              <w:spacing w:line="240" w:lineRule="auto"/>
              <w:ind w:left="65"/>
              <w:contextualSpacing/>
              <w:rPr>
                <w:rFonts w:ascii="Arial" w:eastAsia="Arial" w:hAnsi="Arial" w:cs="Arial"/>
                <w:b/>
                <w:bCs/>
                <w:sz w:val="20"/>
                <w:szCs w:val="20"/>
              </w:rPr>
            </w:pPr>
            <w:r w:rsidRPr="004633DC">
              <w:rPr>
                <w:rFonts w:ascii="Arial" w:eastAsia="Arial" w:hAnsi="Arial" w:cs="Arial"/>
                <w:b/>
                <w:bCs/>
                <w:sz w:val="20"/>
                <w:szCs w:val="20"/>
              </w:rPr>
              <w:t>Centers (FQHCs)</w:t>
            </w:r>
          </w:p>
          <w:p w14:paraId="17201D86" w14:textId="2CA77257" w:rsidR="00CE3B84" w:rsidRPr="004633DC" w:rsidRDefault="00CE3B84" w:rsidP="383ABD0B">
            <w:pPr>
              <w:adjustRightInd/>
              <w:spacing w:line="240" w:lineRule="auto"/>
              <w:ind w:left="6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6195A12"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55A14DD0" w14:textId="77777777" w:rsidR="00CE3B84" w:rsidRPr="004633DC" w:rsidRDefault="00983D9E" w:rsidP="383ABD0B">
            <w:pPr>
              <w:adjustRightInd/>
              <w:spacing w:line="240" w:lineRule="auto"/>
              <w:ind w:left="60"/>
              <w:contextualSpacing/>
              <w:rPr>
                <w:rFonts w:ascii="Arial" w:eastAsia="Arial" w:hAnsi="Arial" w:cs="Arial"/>
                <w:sz w:val="20"/>
                <w:szCs w:val="20"/>
              </w:rPr>
            </w:pPr>
            <w:r w:rsidRPr="004633DC">
              <w:rPr>
                <w:rFonts w:ascii="Arial" w:eastAsia="Arial" w:hAnsi="Arial" w:cs="Arial"/>
                <w:sz w:val="20"/>
                <w:szCs w:val="20"/>
              </w:rPr>
              <w:t>Coverage is available for medically necessary services provided by licensed health care practitioners.</w:t>
            </w:r>
          </w:p>
        </w:tc>
      </w:tr>
      <w:tr w:rsidR="00CE3B84" w:rsidRPr="004633DC" w14:paraId="4A588F89" w14:textId="77777777" w:rsidTr="383ABD0B">
        <w:trPr>
          <w:cantSplit/>
          <w:trHeight w:val="1061"/>
        </w:trPr>
        <w:tc>
          <w:tcPr>
            <w:tcW w:w="2695" w:type="dxa"/>
            <w:tcBorders>
              <w:top w:val="single" w:sz="4" w:space="0" w:color="auto"/>
              <w:left w:val="single" w:sz="4" w:space="0" w:color="auto"/>
              <w:bottom w:val="single" w:sz="4" w:space="0" w:color="auto"/>
              <w:right w:val="single" w:sz="4" w:space="0" w:color="auto"/>
            </w:tcBorders>
          </w:tcPr>
          <w:p w14:paraId="48845983"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Food Supplements, Nutritional Supplements, and Infant Formulas**</w:t>
            </w:r>
          </w:p>
          <w:p w14:paraId="186AC544" w14:textId="4012A335" w:rsidR="00CE3B84" w:rsidRPr="004633DC" w:rsidRDefault="00CE3B84" w:rsidP="383ABD0B">
            <w:pPr>
              <w:adjustRightInd/>
              <w:spacing w:line="240" w:lineRule="auto"/>
              <w:ind w:left="6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31E90E7"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56A9C788"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Coverage is available only when no other means of nutrition is feasible or reasonable. Not available in cases of routine or ordinary nutritional needs.</w:t>
            </w:r>
          </w:p>
        </w:tc>
      </w:tr>
      <w:tr w:rsidR="00CE3B84" w:rsidRPr="004633DC" w14:paraId="0340E9BB" w14:textId="77777777" w:rsidTr="383ABD0B">
        <w:trPr>
          <w:cantSplit/>
          <w:trHeight w:val="737"/>
        </w:trPr>
        <w:tc>
          <w:tcPr>
            <w:tcW w:w="2695" w:type="dxa"/>
            <w:tcBorders>
              <w:top w:val="single" w:sz="4" w:space="0" w:color="auto"/>
              <w:left w:val="single" w:sz="4" w:space="0" w:color="auto"/>
              <w:bottom w:val="single" w:sz="4" w:space="0" w:color="auto"/>
              <w:right w:val="single" w:sz="4" w:space="0" w:color="auto"/>
            </w:tcBorders>
          </w:tcPr>
          <w:p w14:paraId="42876086"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Hospital Services Inpatient*</w:t>
            </w:r>
          </w:p>
          <w:p w14:paraId="5E8EC1C8" w14:textId="2CBD10EF"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25ACEBFA"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5E592E2"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Inpatient services are covered when such services are provided or prescribed by a physician and when the services are medically necessary for the diagnosis or treatment of the member's condition.</w:t>
            </w:r>
          </w:p>
        </w:tc>
      </w:tr>
      <w:tr w:rsidR="00CE3B84" w:rsidRPr="004633DC" w14:paraId="57A05980" w14:textId="77777777" w:rsidTr="383ABD0B">
        <w:trPr>
          <w:cantSplit/>
          <w:trHeight w:val="782"/>
        </w:trPr>
        <w:tc>
          <w:tcPr>
            <w:tcW w:w="2695" w:type="dxa"/>
            <w:tcBorders>
              <w:top w:val="single" w:sz="4" w:space="0" w:color="auto"/>
              <w:left w:val="single" w:sz="4" w:space="0" w:color="auto"/>
              <w:bottom w:val="single" w:sz="4" w:space="0" w:color="auto"/>
              <w:right w:val="single" w:sz="4" w:space="0" w:color="auto"/>
            </w:tcBorders>
          </w:tcPr>
          <w:p w14:paraId="6C5367B3"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Hospital Services Outpatient*</w:t>
            </w:r>
          </w:p>
          <w:p w14:paraId="56BE23C8" w14:textId="3A754918"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76F93D6"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6E874CF6"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Outpatient services are covered when such services are provided or prescribed by a physician and when the services are medically necessary for the diagnosis or treatment of the member's condition.</w:t>
            </w:r>
          </w:p>
        </w:tc>
      </w:tr>
      <w:tr w:rsidR="00CE3B84" w:rsidRPr="004633DC" w14:paraId="0518B496" w14:textId="77777777" w:rsidTr="383ABD0B">
        <w:trPr>
          <w:cantSplit/>
          <w:trHeight w:val="800"/>
        </w:trPr>
        <w:tc>
          <w:tcPr>
            <w:tcW w:w="2695" w:type="dxa"/>
            <w:tcBorders>
              <w:top w:val="single" w:sz="4" w:space="0" w:color="auto"/>
              <w:left w:val="single" w:sz="4" w:space="0" w:color="auto"/>
              <w:bottom w:val="single" w:sz="4" w:space="0" w:color="auto"/>
              <w:right w:val="single" w:sz="4" w:space="0" w:color="auto"/>
            </w:tcBorders>
          </w:tcPr>
          <w:p w14:paraId="3D965F23"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Home Health Services**</w:t>
            </w:r>
          </w:p>
          <w:p w14:paraId="4CCCA12C" w14:textId="7190DE03"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14FFE8E"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54E58B2A"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Coverage is available to home health agencies for medically necessary skilled nursing services provided by a registered nurse or licensed practical nurse; home health aide services; physical, occupational, and respiratory therapy services; speech pathology services; and renal dialysis for home-bound individuals.</w:t>
            </w:r>
          </w:p>
        </w:tc>
      </w:tr>
      <w:tr w:rsidR="00CE3B84" w:rsidRPr="004633DC" w14:paraId="2364608A" w14:textId="77777777" w:rsidTr="383ABD0B">
        <w:trPr>
          <w:cantSplit/>
          <w:trHeight w:val="800"/>
        </w:trPr>
        <w:tc>
          <w:tcPr>
            <w:tcW w:w="2695" w:type="dxa"/>
            <w:tcBorders>
              <w:top w:val="single" w:sz="4" w:space="0" w:color="auto"/>
              <w:left w:val="single" w:sz="4" w:space="0" w:color="auto"/>
              <w:bottom w:val="single" w:sz="4" w:space="0" w:color="auto"/>
              <w:right w:val="single" w:sz="4" w:space="0" w:color="auto"/>
            </w:tcBorders>
          </w:tcPr>
          <w:p w14:paraId="1FD4884E" w14:textId="50A688B1"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 xml:space="preserve">Hospice </w:t>
            </w:r>
            <w:r w:rsidR="007355E8" w:rsidRPr="004633DC">
              <w:rPr>
                <w:rFonts w:ascii="Arial" w:eastAsia="Arial" w:hAnsi="Arial" w:cs="Arial"/>
                <w:b/>
                <w:bCs/>
                <w:sz w:val="20"/>
                <w:szCs w:val="20"/>
              </w:rPr>
              <w:t>C</w:t>
            </w:r>
            <w:r w:rsidRPr="004633DC">
              <w:rPr>
                <w:rFonts w:ascii="Arial" w:eastAsia="Arial" w:hAnsi="Arial" w:cs="Arial"/>
                <w:b/>
                <w:bCs/>
                <w:sz w:val="20"/>
                <w:szCs w:val="20"/>
              </w:rPr>
              <w:t xml:space="preserve">are** </w:t>
            </w:r>
          </w:p>
          <w:p w14:paraId="377DD973" w14:textId="05BFE971"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20BE4B2" w14:textId="1820D251"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r w:rsidR="00C95943" w:rsidRPr="004633DC">
              <w:rPr>
                <w:rFonts w:ascii="Arial" w:eastAsia="Arial" w:hAnsi="Arial" w:cs="Arial"/>
                <w:sz w:val="20"/>
                <w:szCs w:val="20"/>
              </w:rPr>
              <w:t xml:space="preserve"> (including hospice in an institutional setting)</w:t>
            </w:r>
          </w:p>
          <w:p w14:paraId="4D516B49" w14:textId="1FD6D76D" w:rsidR="00CE3B84" w:rsidRPr="004633DC" w:rsidRDefault="00CE3B84" w:rsidP="383ABD0B">
            <w:pPr>
              <w:adjustRightInd/>
              <w:spacing w:line="240" w:lineRule="auto"/>
              <w:contextualSpacing/>
              <w:jc w:val="center"/>
              <w:rPr>
                <w:rFonts w:ascii="Arial" w:eastAsia="Arial" w:hAnsi="Arial" w:cs="Arial"/>
                <w:sz w:val="20"/>
                <w:szCs w:val="20"/>
              </w:rPr>
            </w:pPr>
          </w:p>
        </w:tc>
        <w:tc>
          <w:tcPr>
            <w:tcW w:w="9630" w:type="dxa"/>
            <w:tcBorders>
              <w:top w:val="single" w:sz="4" w:space="0" w:color="auto"/>
              <w:left w:val="single" w:sz="4" w:space="0" w:color="auto"/>
              <w:bottom w:val="single" w:sz="4" w:space="0" w:color="auto"/>
              <w:right w:val="single" w:sz="4" w:space="0" w:color="auto"/>
            </w:tcBorders>
          </w:tcPr>
          <w:p w14:paraId="478DBBA4"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Hospice is available under Medicaid if the recipient is expected to die from illness within six (6) months. Coverage is available for two (2) consecutive periods of ninety (90) calendar days followed by an unlimited number of periods of sixty (60) calendar days. </w:t>
            </w:r>
          </w:p>
        </w:tc>
      </w:tr>
      <w:tr w:rsidR="00CE3B84" w:rsidRPr="004633DC" w14:paraId="5309B114"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5CD85F6E" w14:textId="77777777" w:rsidR="00CE3B84" w:rsidRPr="004633DC" w:rsidRDefault="00983D9E" w:rsidP="383ABD0B">
            <w:pPr>
              <w:adjustRightInd/>
              <w:spacing w:line="240" w:lineRule="auto"/>
              <w:ind w:left="72" w:right="864"/>
              <w:contextualSpacing/>
              <w:rPr>
                <w:rFonts w:ascii="Arial" w:eastAsia="Arial" w:hAnsi="Arial" w:cs="Arial"/>
                <w:b/>
                <w:bCs/>
                <w:sz w:val="20"/>
                <w:szCs w:val="20"/>
              </w:rPr>
            </w:pPr>
            <w:r w:rsidRPr="004633DC">
              <w:rPr>
                <w:rFonts w:ascii="Arial" w:eastAsia="Arial" w:hAnsi="Arial" w:cs="Arial"/>
                <w:b/>
                <w:bCs/>
                <w:sz w:val="20"/>
                <w:szCs w:val="20"/>
              </w:rPr>
              <w:t xml:space="preserve">Intermediate Care Facilities for Individuals with Intellectual Disabilities (ICF/IID) ** </w:t>
            </w:r>
          </w:p>
          <w:p w14:paraId="73D1DBDF" w14:textId="3A0FE4AC" w:rsidR="00CE3B84" w:rsidRPr="004633DC" w:rsidRDefault="00CE3B84" w:rsidP="383ABD0B">
            <w:pPr>
              <w:adjustRightInd/>
              <w:spacing w:line="240" w:lineRule="auto"/>
              <w:ind w:left="72" w:right="864"/>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4ECDCD7"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NO</w:t>
            </w:r>
          </w:p>
          <w:p w14:paraId="1DE1146D"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(responsible for up to 60 days while the LOC determination is pending)</w:t>
            </w:r>
          </w:p>
        </w:tc>
        <w:tc>
          <w:tcPr>
            <w:tcW w:w="9630" w:type="dxa"/>
            <w:tcBorders>
              <w:top w:val="single" w:sz="4" w:space="0" w:color="auto"/>
              <w:left w:val="single" w:sz="4" w:space="0" w:color="auto"/>
              <w:bottom w:val="single" w:sz="4" w:space="0" w:color="auto"/>
              <w:right w:val="single" w:sz="4" w:space="0" w:color="auto"/>
            </w:tcBorders>
          </w:tcPr>
          <w:p w14:paraId="5ED957C9" w14:textId="02BA2ACA" w:rsidR="00CE3B84" w:rsidRPr="004633DC" w:rsidRDefault="00983D9E" w:rsidP="383ABD0B">
            <w:pPr>
              <w:adjustRightInd/>
              <w:spacing w:line="240" w:lineRule="auto"/>
              <w:ind w:left="54" w:right="72"/>
              <w:contextualSpacing/>
              <w:rPr>
                <w:rFonts w:ascii="Arial" w:eastAsia="Arial" w:hAnsi="Arial" w:cs="Arial"/>
                <w:sz w:val="20"/>
                <w:szCs w:val="20"/>
              </w:rPr>
            </w:pPr>
            <w:r w:rsidRPr="004633DC">
              <w:rPr>
                <w:rFonts w:ascii="Arial" w:eastAsia="Arial" w:hAnsi="Arial" w:cs="Arial"/>
                <w:sz w:val="20"/>
                <w:szCs w:val="20"/>
              </w:rPr>
              <w:t>Sixty (60) days maximum, pending and prior to level of care determination.</w:t>
            </w:r>
            <w:r w:rsidR="00476DD7" w:rsidRPr="004633DC">
              <w:rPr>
                <w:rFonts w:ascii="Arial" w:eastAsia="Arial" w:hAnsi="Arial" w:cs="Arial"/>
                <w:sz w:val="20"/>
                <w:szCs w:val="20"/>
              </w:rPr>
              <w:t xml:space="preserve"> </w:t>
            </w:r>
            <w:r w:rsidRPr="004633DC">
              <w:rPr>
                <w:rFonts w:ascii="Arial" w:eastAsia="Arial" w:hAnsi="Arial" w:cs="Arial"/>
                <w:sz w:val="20"/>
                <w:szCs w:val="20"/>
              </w:rPr>
              <w:t>Medicaid coverage is available with preadmission diagnosis and evaluation. Includes room and board; mental health services; dental services; therapy and habilitation services; durable medical equipment; medical supplies; pharmaceutical products; transportation; optometric services. Member must be disenrolled from Hoosier Care Connect for the benefit to begin.</w:t>
            </w:r>
          </w:p>
        </w:tc>
      </w:tr>
      <w:tr w:rsidR="7E0D33A4" w:rsidRPr="004633DC" w14:paraId="3D0F7041" w14:textId="77777777" w:rsidTr="383ABD0B">
        <w:trPr>
          <w:cantSplit/>
          <w:trHeight w:val="1250"/>
        </w:trPr>
        <w:tc>
          <w:tcPr>
            <w:tcW w:w="2695" w:type="dxa"/>
            <w:tcBorders>
              <w:top w:val="single" w:sz="4" w:space="0" w:color="auto"/>
              <w:left w:val="single" w:sz="4" w:space="0" w:color="auto"/>
              <w:bottom w:val="single" w:sz="4" w:space="0" w:color="auto"/>
              <w:right w:val="single" w:sz="4" w:space="0" w:color="auto"/>
            </w:tcBorders>
          </w:tcPr>
          <w:p w14:paraId="6A74C5B3" w14:textId="38E56D0B" w:rsidR="353F5BAC" w:rsidRPr="004633DC" w:rsidRDefault="353F5BAC" w:rsidP="383ABD0B">
            <w:pPr>
              <w:ind w:left="70"/>
              <w:contextualSpacing/>
              <w:rPr>
                <w:rFonts w:ascii="Arial" w:eastAsia="Arial" w:hAnsi="Arial" w:cs="Arial"/>
                <w:sz w:val="20"/>
                <w:szCs w:val="20"/>
              </w:rPr>
            </w:pPr>
            <w:r w:rsidRPr="004633DC">
              <w:rPr>
                <w:rFonts w:ascii="Arial" w:eastAsia="Arial" w:hAnsi="Arial" w:cs="Arial"/>
                <w:b/>
                <w:bCs/>
                <w:color w:val="000000" w:themeColor="text1"/>
                <w:sz w:val="20"/>
                <w:szCs w:val="20"/>
              </w:rPr>
              <w:t>Immunizations</w:t>
            </w:r>
          </w:p>
          <w:p w14:paraId="275C7BD5" w14:textId="70303F7B" w:rsidR="7E0D33A4" w:rsidRPr="004633DC" w:rsidRDefault="7E0D33A4" w:rsidP="383ABD0B">
            <w:pPr>
              <w:spacing w:line="240" w:lineRule="auto"/>
              <w:rPr>
                <w:rFonts w:ascii="Arial" w:eastAsia="Arial" w:hAnsi="Arial" w:cs="Arial"/>
                <w:b/>
                <w:bCs/>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F973A92" w14:textId="201E5998" w:rsidR="353F5BAC" w:rsidRPr="004633DC" w:rsidRDefault="353F5BAC" w:rsidP="383ABD0B">
            <w:pPr>
              <w:contextualSpacing/>
              <w:jc w:val="center"/>
              <w:rPr>
                <w:rFonts w:ascii="Arial" w:eastAsia="Arial" w:hAnsi="Arial" w:cs="Arial"/>
                <w:color w:val="000000" w:themeColor="text1"/>
                <w:sz w:val="20"/>
                <w:szCs w:val="20"/>
              </w:rPr>
            </w:pPr>
            <w:r w:rsidRPr="004633DC">
              <w:rPr>
                <w:rFonts w:ascii="Arial" w:eastAsia="Arial" w:hAnsi="Arial" w:cs="Arial"/>
                <w:color w:val="000000" w:themeColor="text1"/>
                <w:sz w:val="20"/>
                <w:szCs w:val="20"/>
              </w:rPr>
              <w:t>YES</w:t>
            </w:r>
          </w:p>
          <w:p w14:paraId="039937CF" w14:textId="55AD0F4C" w:rsidR="353F5BAC" w:rsidRPr="004633DC" w:rsidRDefault="353F5BAC" w:rsidP="383ABD0B">
            <w:pPr>
              <w:contextualSpacing/>
              <w:jc w:val="center"/>
              <w:rPr>
                <w:rFonts w:ascii="Arial" w:eastAsia="Arial" w:hAnsi="Arial" w:cs="Arial"/>
                <w:color w:val="000000" w:themeColor="text1"/>
                <w:sz w:val="20"/>
                <w:szCs w:val="20"/>
              </w:rPr>
            </w:pPr>
            <w:r w:rsidRPr="004633DC">
              <w:rPr>
                <w:rFonts w:ascii="Arial" w:eastAsia="Arial" w:hAnsi="Arial" w:cs="Arial"/>
                <w:color w:val="000000" w:themeColor="text1"/>
                <w:sz w:val="20"/>
                <w:szCs w:val="20"/>
              </w:rPr>
              <w:t>(Self-referral)</w:t>
            </w:r>
          </w:p>
          <w:p w14:paraId="7944102A" w14:textId="21B61B46" w:rsidR="7E0D33A4" w:rsidRPr="004633DC" w:rsidRDefault="7E0D33A4" w:rsidP="383ABD0B">
            <w:pPr>
              <w:spacing w:line="240" w:lineRule="auto"/>
              <w:jc w:val="center"/>
              <w:rPr>
                <w:rFonts w:ascii="Arial" w:eastAsia="Arial" w:hAnsi="Arial" w:cs="Arial"/>
                <w:sz w:val="20"/>
                <w:szCs w:val="20"/>
              </w:rPr>
            </w:pPr>
          </w:p>
        </w:tc>
        <w:tc>
          <w:tcPr>
            <w:tcW w:w="9630" w:type="dxa"/>
            <w:tcBorders>
              <w:top w:val="single" w:sz="4" w:space="0" w:color="auto"/>
              <w:left w:val="single" w:sz="4" w:space="0" w:color="auto"/>
              <w:bottom w:val="single" w:sz="4" w:space="0" w:color="auto"/>
              <w:right w:val="single" w:sz="4" w:space="0" w:color="auto"/>
            </w:tcBorders>
          </w:tcPr>
          <w:p w14:paraId="415AD96C" w14:textId="070EAB9A" w:rsidR="353F5BAC" w:rsidRPr="004633DC" w:rsidRDefault="353F5BAC" w:rsidP="383ABD0B">
            <w:pPr>
              <w:ind w:left="56"/>
              <w:contextualSpacing/>
              <w:rPr>
                <w:rFonts w:ascii="Arial" w:eastAsia="Arial" w:hAnsi="Arial" w:cs="Arial"/>
                <w:sz w:val="20"/>
                <w:szCs w:val="20"/>
              </w:rPr>
            </w:pPr>
            <w:r w:rsidRPr="004633DC">
              <w:rPr>
                <w:rFonts w:ascii="Arial" w:eastAsia="Arial" w:hAnsi="Arial" w:cs="Arial"/>
                <w:color w:val="000000" w:themeColor="text1"/>
                <w:sz w:val="20"/>
                <w:szCs w:val="20"/>
              </w:rPr>
              <w:t>Immunizations are self-referral to any IHCP-enrolled provider. Immunizations are covered regardless of where they are received.</w:t>
            </w:r>
          </w:p>
          <w:p w14:paraId="0BA26B89" w14:textId="7C270634" w:rsidR="7E0D33A4" w:rsidRPr="004633DC" w:rsidRDefault="7E0D33A4" w:rsidP="383ABD0B">
            <w:pPr>
              <w:spacing w:line="240" w:lineRule="auto"/>
              <w:rPr>
                <w:rFonts w:ascii="Arial" w:eastAsia="Arial" w:hAnsi="Arial" w:cs="Arial"/>
                <w:sz w:val="20"/>
                <w:szCs w:val="20"/>
              </w:rPr>
            </w:pPr>
          </w:p>
        </w:tc>
      </w:tr>
      <w:tr w:rsidR="00CE3B84" w:rsidRPr="004633DC" w14:paraId="223BA28A" w14:textId="77777777" w:rsidTr="383ABD0B">
        <w:trPr>
          <w:cantSplit/>
          <w:trHeight w:val="1250"/>
        </w:trPr>
        <w:tc>
          <w:tcPr>
            <w:tcW w:w="2695" w:type="dxa"/>
            <w:tcBorders>
              <w:top w:val="single" w:sz="4" w:space="0" w:color="auto"/>
              <w:left w:val="single" w:sz="4" w:space="0" w:color="auto"/>
              <w:bottom w:val="single" w:sz="4" w:space="0" w:color="auto"/>
              <w:right w:val="single" w:sz="4" w:space="0" w:color="auto"/>
            </w:tcBorders>
          </w:tcPr>
          <w:p w14:paraId="35DB3E28" w14:textId="77777777" w:rsidR="00CE3B84" w:rsidRPr="004633DC" w:rsidRDefault="00983D9E" w:rsidP="383ABD0B">
            <w:pPr>
              <w:adjustRightInd/>
              <w:spacing w:line="240" w:lineRule="auto"/>
              <w:ind w:left="72" w:right="216"/>
              <w:contextualSpacing/>
              <w:rPr>
                <w:rFonts w:ascii="Arial" w:eastAsia="Arial" w:hAnsi="Arial" w:cs="Arial"/>
                <w:b/>
                <w:bCs/>
                <w:sz w:val="20"/>
                <w:szCs w:val="20"/>
              </w:rPr>
            </w:pPr>
            <w:r w:rsidRPr="004633DC">
              <w:rPr>
                <w:rFonts w:ascii="Arial" w:eastAsia="Arial" w:hAnsi="Arial" w:cs="Arial"/>
                <w:b/>
                <w:bCs/>
                <w:sz w:val="20"/>
                <w:szCs w:val="20"/>
              </w:rPr>
              <w:t>Laboratory and Radiology</w:t>
            </w:r>
          </w:p>
          <w:p w14:paraId="36EC61F8"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Services</w:t>
            </w:r>
          </w:p>
          <w:p w14:paraId="682BA337" w14:textId="6CF1CB6B"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D215530"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32CDF4F8" w14:textId="7BD5701A"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Services must be ordered by a physician or other practitioner authorized to do so under </w:t>
            </w:r>
            <w:r w:rsidR="006C6B7D" w:rsidRPr="004633DC">
              <w:rPr>
                <w:rFonts w:ascii="Arial" w:eastAsia="Arial" w:hAnsi="Arial" w:cs="Arial"/>
                <w:sz w:val="20"/>
                <w:szCs w:val="20"/>
              </w:rPr>
              <w:t>S</w:t>
            </w:r>
            <w:r w:rsidRPr="004633DC">
              <w:rPr>
                <w:rFonts w:ascii="Arial" w:eastAsia="Arial" w:hAnsi="Arial" w:cs="Arial"/>
                <w:sz w:val="20"/>
                <w:szCs w:val="20"/>
              </w:rPr>
              <w:t>tate law.</w:t>
            </w:r>
          </w:p>
        </w:tc>
      </w:tr>
      <w:tr w:rsidR="00CE3B84" w:rsidRPr="004633DC" w14:paraId="54992000" w14:textId="77777777" w:rsidTr="383ABD0B">
        <w:trPr>
          <w:cantSplit/>
          <w:trHeight w:val="512"/>
        </w:trPr>
        <w:tc>
          <w:tcPr>
            <w:tcW w:w="2695" w:type="dxa"/>
            <w:tcBorders>
              <w:top w:val="single" w:sz="4" w:space="0" w:color="auto"/>
              <w:left w:val="single" w:sz="4" w:space="0" w:color="auto"/>
              <w:bottom w:val="single" w:sz="4" w:space="0" w:color="auto"/>
              <w:right w:val="single" w:sz="4" w:space="0" w:color="auto"/>
            </w:tcBorders>
          </w:tcPr>
          <w:p w14:paraId="64D756CE" w14:textId="77777777" w:rsidR="00CE3B84" w:rsidRPr="004633DC" w:rsidRDefault="00983D9E" w:rsidP="383ABD0B">
            <w:pPr>
              <w:adjustRightInd/>
              <w:spacing w:line="240" w:lineRule="auto"/>
              <w:ind w:left="72" w:right="72"/>
              <w:contextualSpacing/>
              <w:rPr>
                <w:rFonts w:ascii="Arial" w:eastAsia="Arial" w:hAnsi="Arial" w:cs="Arial"/>
                <w:b/>
                <w:bCs/>
                <w:sz w:val="20"/>
                <w:szCs w:val="20"/>
              </w:rPr>
            </w:pPr>
            <w:r w:rsidRPr="004633DC">
              <w:rPr>
                <w:rFonts w:ascii="Arial" w:eastAsia="Arial" w:hAnsi="Arial" w:cs="Arial"/>
                <w:b/>
                <w:bCs/>
                <w:sz w:val="20"/>
                <w:szCs w:val="20"/>
              </w:rPr>
              <w:lastRenderedPageBreak/>
              <w:t>Long Term Acute Care</w:t>
            </w:r>
          </w:p>
          <w:p w14:paraId="342A1266" w14:textId="77777777" w:rsidR="00CE3B84" w:rsidRPr="004633DC" w:rsidRDefault="00983D9E" w:rsidP="383ABD0B">
            <w:pPr>
              <w:adjustRightInd/>
              <w:spacing w:line="240" w:lineRule="auto"/>
              <w:ind w:left="72" w:right="216"/>
              <w:contextualSpacing/>
              <w:rPr>
                <w:rFonts w:ascii="Arial" w:eastAsia="Arial" w:hAnsi="Arial" w:cs="Arial"/>
                <w:b/>
                <w:bCs/>
                <w:sz w:val="20"/>
                <w:szCs w:val="20"/>
              </w:rPr>
            </w:pPr>
            <w:r w:rsidRPr="004633DC">
              <w:rPr>
                <w:rFonts w:ascii="Arial" w:eastAsia="Arial" w:hAnsi="Arial" w:cs="Arial"/>
                <w:b/>
                <w:bCs/>
                <w:sz w:val="20"/>
                <w:szCs w:val="20"/>
              </w:rPr>
              <w:t xml:space="preserve">Hospitalization </w:t>
            </w:r>
          </w:p>
        </w:tc>
        <w:tc>
          <w:tcPr>
            <w:tcW w:w="1350" w:type="dxa"/>
            <w:tcBorders>
              <w:top w:val="single" w:sz="4" w:space="0" w:color="auto"/>
              <w:left w:val="single" w:sz="4" w:space="0" w:color="auto"/>
              <w:bottom w:val="single" w:sz="4" w:space="0" w:color="auto"/>
              <w:right w:val="single" w:sz="4" w:space="0" w:color="auto"/>
            </w:tcBorders>
          </w:tcPr>
          <w:p w14:paraId="4D10ACAB"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13BCFF41"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Long term acute care services are covered. Prior authorization is required. An all-inclusive per diem rate is paid based on level of care.</w:t>
            </w:r>
          </w:p>
        </w:tc>
      </w:tr>
      <w:tr w:rsidR="00CE3B84" w:rsidRPr="004633DC" w14:paraId="60EE5310"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116D9378"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Medical supplies and equipment (</w:t>
            </w:r>
            <w:proofErr w:type="gramStart"/>
            <w:r w:rsidRPr="004633DC">
              <w:rPr>
                <w:rFonts w:ascii="Arial" w:eastAsia="Arial" w:hAnsi="Arial" w:cs="Arial"/>
                <w:b/>
                <w:bCs/>
                <w:sz w:val="20"/>
                <w:szCs w:val="20"/>
              </w:rPr>
              <w:t>includes</w:t>
            </w:r>
            <w:proofErr w:type="gramEnd"/>
          </w:p>
          <w:p w14:paraId="33BF128D" w14:textId="77777777" w:rsidR="00CE3B84" w:rsidRPr="004633DC" w:rsidRDefault="00983D9E" w:rsidP="383ABD0B">
            <w:pPr>
              <w:adjustRightInd/>
              <w:spacing w:before="36" w:line="240" w:lineRule="auto"/>
              <w:ind w:left="70"/>
              <w:contextualSpacing/>
              <w:rPr>
                <w:rFonts w:ascii="Arial" w:eastAsia="Arial" w:hAnsi="Arial" w:cs="Arial"/>
                <w:b/>
                <w:bCs/>
                <w:sz w:val="20"/>
                <w:szCs w:val="20"/>
              </w:rPr>
            </w:pPr>
            <w:r w:rsidRPr="004633DC">
              <w:rPr>
                <w:rFonts w:ascii="Arial" w:eastAsia="Arial" w:hAnsi="Arial" w:cs="Arial"/>
                <w:b/>
                <w:bCs/>
                <w:sz w:val="20"/>
                <w:szCs w:val="20"/>
              </w:rPr>
              <w:t xml:space="preserve">prosthetic devices, implants, hearing aids, dentures, </w:t>
            </w:r>
            <w:proofErr w:type="gramStart"/>
            <w:r w:rsidRPr="004633DC">
              <w:rPr>
                <w:rFonts w:ascii="Arial" w:eastAsia="Arial" w:hAnsi="Arial" w:cs="Arial"/>
                <w:b/>
                <w:bCs/>
                <w:sz w:val="20"/>
                <w:szCs w:val="20"/>
              </w:rPr>
              <w:t>etc.)*</w:t>
            </w:r>
            <w:proofErr w:type="gramEnd"/>
            <w:r w:rsidRPr="004633DC">
              <w:rPr>
                <w:rFonts w:ascii="Arial" w:eastAsia="Arial" w:hAnsi="Arial" w:cs="Arial"/>
                <w:b/>
                <w:bCs/>
                <w:sz w:val="20"/>
                <w:szCs w:val="20"/>
              </w:rPr>
              <w:t xml:space="preserve">* </w:t>
            </w:r>
          </w:p>
          <w:p w14:paraId="4437684A" w14:textId="33D444AC" w:rsidR="00CE3B84" w:rsidRPr="004633DC" w:rsidRDefault="00CE3B84" w:rsidP="383ABD0B">
            <w:pPr>
              <w:adjustRightInd/>
              <w:spacing w:before="36"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1CA8BA26"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p w14:paraId="0FFA006D" w14:textId="77777777" w:rsidR="00CE3B84" w:rsidRPr="004633DC" w:rsidRDefault="00CE3B84" w:rsidP="383ABD0B">
            <w:pPr>
              <w:adjustRightInd/>
              <w:spacing w:line="240" w:lineRule="auto"/>
              <w:contextualSpacing/>
              <w:jc w:val="center"/>
              <w:rPr>
                <w:rFonts w:ascii="Arial" w:eastAsia="Arial" w:hAnsi="Arial" w:cs="Arial"/>
                <w:sz w:val="20"/>
                <w:szCs w:val="20"/>
              </w:rPr>
            </w:pPr>
          </w:p>
        </w:tc>
        <w:tc>
          <w:tcPr>
            <w:tcW w:w="9630" w:type="dxa"/>
            <w:tcBorders>
              <w:top w:val="single" w:sz="4" w:space="0" w:color="auto"/>
              <w:left w:val="single" w:sz="4" w:space="0" w:color="auto"/>
              <w:bottom w:val="single" w:sz="4" w:space="0" w:color="auto"/>
              <w:right w:val="single" w:sz="4" w:space="0" w:color="auto"/>
            </w:tcBorders>
          </w:tcPr>
          <w:p w14:paraId="04EF070E"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Coverage is available for medical supplies, equipment, and appliances suitable for use in the home when medically necessary.</w:t>
            </w:r>
          </w:p>
        </w:tc>
      </w:tr>
      <w:tr w:rsidR="00CE3B84" w:rsidRPr="004633DC" w14:paraId="1AD644D6" w14:textId="77777777" w:rsidTr="383ABD0B">
        <w:trPr>
          <w:cantSplit/>
          <w:trHeight w:val="1295"/>
        </w:trPr>
        <w:tc>
          <w:tcPr>
            <w:tcW w:w="2695" w:type="dxa"/>
            <w:tcBorders>
              <w:top w:val="single" w:sz="4" w:space="0" w:color="auto"/>
              <w:left w:val="single" w:sz="4" w:space="0" w:color="auto"/>
              <w:bottom w:val="single" w:sz="4" w:space="0" w:color="auto"/>
              <w:right w:val="single" w:sz="4" w:space="0" w:color="auto"/>
            </w:tcBorders>
          </w:tcPr>
          <w:p w14:paraId="31F588BF"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Mental health/Behavioral health services-</w:t>
            </w:r>
          </w:p>
          <w:p w14:paraId="338BCB7F"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Inpatient**</w:t>
            </w:r>
          </w:p>
          <w:p w14:paraId="150AA540"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(State Psychiatric Hospital)</w:t>
            </w:r>
          </w:p>
          <w:p w14:paraId="5472411F" w14:textId="2833F450" w:rsidR="00CE3B84" w:rsidRPr="004633DC" w:rsidRDefault="00CE3B84" w:rsidP="383ABD0B">
            <w:pPr>
              <w:adjustRightInd/>
              <w:spacing w:line="240" w:lineRule="auto"/>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3E3916EE"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NO</w:t>
            </w:r>
          </w:p>
        </w:tc>
        <w:tc>
          <w:tcPr>
            <w:tcW w:w="9630" w:type="dxa"/>
            <w:tcBorders>
              <w:top w:val="single" w:sz="4" w:space="0" w:color="auto"/>
              <w:left w:val="single" w:sz="4" w:space="0" w:color="auto"/>
              <w:bottom w:val="single" w:sz="4" w:space="0" w:color="auto"/>
              <w:right w:val="single" w:sz="4" w:space="0" w:color="auto"/>
            </w:tcBorders>
          </w:tcPr>
          <w:p w14:paraId="2F318C0B"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Hoosier Care Connect members are disenrolled from the Contractor when admitted to a State psychiatric hospital.</w:t>
            </w:r>
          </w:p>
        </w:tc>
      </w:tr>
      <w:tr w:rsidR="00CE3B84" w:rsidRPr="004633DC" w14:paraId="19AB70BA"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291B7A1E"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Mental health/Behavioral health services-</w:t>
            </w:r>
          </w:p>
          <w:p w14:paraId="1E28A977"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Inpatient**</w:t>
            </w:r>
          </w:p>
          <w:p w14:paraId="18FA0889" w14:textId="42151CFB" w:rsidR="00CE3B84" w:rsidRPr="004633DC" w:rsidRDefault="00CE3B84" w:rsidP="383ABD0B">
            <w:pPr>
              <w:adjustRightInd/>
              <w:spacing w:line="240" w:lineRule="auto"/>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B261C20"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1011E5D9"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Covered.</w:t>
            </w:r>
          </w:p>
        </w:tc>
      </w:tr>
      <w:tr w:rsidR="00CE3B84" w:rsidRPr="004633DC" w14:paraId="300F1146" w14:textId="77777777" w:rsidTr="383ABD0B">
        <w:trPr>
          <w:cantSplit/>
          <w:trHeight w:val="1268"/>
        </w:trPr>
        <w:tc>
          <w:tcPr>
            <w:tcW w:w="2695" w:type="dxa"/>
            <w:tcBorders>
              <w:top w:val="single" w:sz="4" w:space="0" w:color="auto"/>
              <w:left w:val="single" w:sz="4" w:space="0" w:color="auto"/>
              <w:bottom w:val="single" w:sz="4" w:space="0" w:color="auto"/>
              <w:right w:val="single" w:sz="4" w:space="0" w:color="auto"/>
            </w:tcBorders>
          </w:tcPr>
          <w:p w14:paraId="61106091" w14:textId="77777777" w:rsidR="00CE3B84" w:rsidRPr="004633DC" w:rsidRDefault="00983D9E" w:rsidP="383ABD0B">
            <w:pPr>
              <w:adjustRightInd/>
              <w:spacing w:line="240" w:lineRule="auto"/>
              <w:ind w:left="72" w:right="432"/>
              <w:contextualSpacing/>
              <w:rPr>
                <w:rFonts w:ascii="Arial" w:eastAsia="Arial" w:hAnsi="Arial" w:cs="Arial"/>
                <w:b/>
                <w:bCs/>
                <w:sz w:val="20"/>
                <w:szCs w:val="20"/>
              </w:rPr>
            </w:pPr>
            <w:r w:rsidRPr="004633DC">
              <w:rPr>
                <w:rFonts w:ascii="Arial" w:eastAsia="Arial" w:hAnsi="Arial" w:cs="Arial"/>
                <w:b/>
                <w:bCs/>
                <w:sz w:val="20"/>
                <w:szCs w:val="20"/>
              </w:rPr>
              <w:t>Mental health/ Behavioral health services-</w:t>
            </w:r>
          </w:p>
          <w:p w14:paraId="4C558214"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Outpatient</w:t>
            </w:r>
          </w:p>
          <w:p w14:paraId="076C0639" w14:textId="11403308"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24A056E2" w14:textId="47D178ED"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r w:rsidRPr="004633DC">
              <w:rPr>
                <w:rFonts w:ascii="Arial" w:hAnsi="Arial" w:cs="Arial"/>
              </w:rPr>
              <w:br/>
            </w:r>
          </w:p>
        </w:tc>
        <w:tc>
          <w:tcPr>
            <w:tcW w:w="9630" w:type="dxa"/>
            <w:tcBorders>
              <w:top w:val="single" w:sz="4" w:space="0" w:color="auto"/>
              <w:left w:val="single" w:sz="4" w:space="0" w:color="auto"/>
              <w:bottom w:val="single" w:sz="4" w:space="0" w:color="auto"/>
              <w:right w:val="single" w:sz="4" w:space="0" w:color="auto"/>
            </w:tcBorders>
          </w:tcPr>
          <w:p w14:paraId="3631D041" w14:textId="00920A1B" w:rsidR="00CE3B84" w:rsidRPr="004633DC" w:rsidRDefault="00983D9E" w:rsidP="383ABD0B">
            <w:pPr>
              <w:adjustRightInd/>
              <w:spacing w:line="240" w:lineRule="auto"/>
              <w:ind w:left="54" w:right="504"/>
              <w:contextualSpacing/>
              <w:rPr>
                <w:rFonts w:ascii="Arial" w:eastAsia="Arial" w:hAnsi="Arial" w:cs="Arial"/>
                <w:sz w:val="20"/>
                <w:szCs w:val="20"/>
              </w:rPr>
            </w:pPr>
            <w:r w:rsidRPr="004633DC">
              <w:rPr>
                <w:rFonts w:ascii="Arial" w:eastAsia="Arial" w:hAnsi="Arial" w:cs="Arial"/>
                <w:sz w:val="20"/>
                <w:szCs w:val="20"/>
              </w:rPr>
              <w:t>Coverage includes partial hospitalization services, Clinic Option services, mental health services provided by physicians, psychiatric wings of acute care hospitals, outpatient mental health facilities psychologists endorsed as Health Services Providers in Psychology</w:t>
            </w:r>
            <w:r w:rsidR="2FDC04F5" w:rsidRPr="004633DC">
              <w:rPr>
                <w:rFonts w:ascii="Arial" w:eastAsia="Arial" w:hAnsi="Arial" w:cs="Arial"/>
                <w:sz w:val="20"/>
                <w:szCs w:val="20"/>
              </w:rPr>
              <w:t>, and behavioral health rehabilitation services covered under MRO</w:t>
            </w:r>
            <w:r w:rsidR="0A21964A" w:rsidRPr="004633DC">
              <w:rPr>
                <w:rFonts w:ascii="Arial" w:eastAsia="Arial" w:hAnsi="Arial" w:cs="Arial"/>
                <w:sz w:val="20"/>
                <w:szCs w:val="20"/>
              </w:rPr>
              <w:t>.</w:t>
            </w:r>
            <w:r w:rsidR="00476DD7" w:rsidRPr="004633DC">
              <w:rPr>
                <w:rFonts w:ascii="Arial" w:eastAsia="Arial" w:hAnsi="Arial" w:cs="Arial"/>
                <w:sz w:val="20"/>
                <w:szCs w:val="20"/>
              </w:rPr>
              <w:t xml:space="preserve"> </w:t>
            </w:r>
          </w:p>
        </w:tc>
      </w:tr>
      <w:tr w:rsidR="00CE3B84" w:rsidRPr="004633DC" w14:paraId="09B2D509" w14:textId="77777777" w:rsidTr="383ABD0B">
        <w:trPr>
          <w:cantSplit/>
          <w:trHeight w:val="1043"/>
        </w:trPr>
        <w:tc>
          <w:tcPr>
            <w:tcW w:w="2695" w:type="dxa"/>
            <w:tcBorders>
              <w:top w:val="single" w:sz="4" w:space="0" w:color="auto"/>
              <w:left w:val="single" w:sz="4" w:space="0" w:color="auto"/>
              <w:bottom w:val="single" w:sz="4" w:space="0" w:color="auto"/>
              <w:right w:val="single" w:sz="4" w:space="0" w:color="auto"/>
            </w:tcBorders>
          </w:tcPr>
          <w:p w14:paraId="4D168518"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Medicaid Rehabilitation</w:t>
            </w:r>
          </w:p>
          <w:p w14:paraId="73FCBB50"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Option (MRO) -Community</w:t>
            </w:r>
          </w:p>
          <w:p w14:paraId="41AAE4D9"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Mental Health Centers</w:t>
            </w:r>
          </w:p>
          <w:p w14:paraId="541A2B2D" w14:textId="193F2DC8" w:rsidR="00CE3B84" w:rsidRPr="004633DC" w:rsidRDefault="00CE3B84" w:rsidP="383ABD0B">
            <w:pPr>
              <w:adjustRightInd/>
              <w:spacing w:line="240" w:lineRule="auto"/>
              <w:ind w:left="72" w:right="432"/>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AF74F18" w14:textId="7897AED8" w:rsidR="00CE3B84" w:rsidRPr="004633DC" w:rsidRDefault="0A21964A"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4CA1F4DB" w14:textId="3AD72B0D"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Services provided by community mental health centers (CMHCs).</w:t>
            </w:r>
            <w:r w:rsidR="00476DD7" w:rsidRPr="004633DC">
              <w:rPr>
                <w:rFonts w:ascii="Arial" w:eastAsia="Arial" w:hAnsi="Arial" w:cs="Arial"/>
                <w:sz w:val="20"/>
                <w:szCs w:val="20"/>
              </w:rPr>
              <w:t xml:space="preserve"> </w:t>
            </w:r>
            <w:r w:rsidRPr="004633DC">
              <w:rPr>
                <w:rFonts w:ascii="Arial" w:eastAsia="Arial" w:hAnsi="Arial" w:cs="Arial"/>
                <w:sz w:val="20"/>
                <w:szCs w:val="20"/>
              </w:rPr>
              <w:t>Service packages are assigned based on level of need, as determined by an individualized assessment conducted by CMHCs, and qualifying behavioral health diagnosis.</w:t>
            </w:r>
            <w:r w:rsidR="00476DD7" w:rsidRPr="004633DC">
              <w:rPr>
                <w:rFonts w:ascii="Arial" w:eastAsia="Arial" w:hAnsi="Arial" w:cs="Arial"/>
                <w:sz w:val="20"/>
                <w:szCs w:val="20"/>
              </w:rPr>
              <w:t xml:space="preserve"> </w:t>
            </w:r>
            <w:r w:rsidRPr="004633DC">
              <w:rPr>
                <w:rFonts w:ascii="Arial" w:eastAsia="Arial" w:hAnsi="Arial" w:cs="Arial"/>
                <w:sz w:val="20"/>
                <w:szCs w:val="20"/>
              </w:rPr>
              <w:t>Additional units can be prior authorized when determined medically necessary.</w:t>
            </w:r>
            <w:r w:rsidR="00476DD7" w:rsidRPr="004633DC">
              <w:rPr>
                <w:rFonts w:ascii="Arial" w:eastAsia="Arial" w:hAnsi="Arial" w:cs="Arial"/>
                <w:sz w:val="20"/>
                <w:szCs w:val="20"/>
              </w:rPr>
              <w:t xml:space="preserve"> </w:t>
            </w:r>
            <w:r w:rsidRPr="004633DC">
              <w:rPr>
                <w:rFonts w:ascii="Arial" w:eastAsia="Arial" w:hAnsi="Arial" w:cs="Arial"/>
                <w:sz w:val="20"/>
                <w:szCs w:val="20"/>
              </w:rPr>
              <w:t>Services include:</w:t>
            </w:r>
          </w:p>
          <w:p w14:paraId="48EE4273"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Adult intensive rehabilitation services (AIRS) addition counseling;</w:t>
            </w:r>
          </w:p>
          <w:p w14:paraId="77780520"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Addiction counseling;</w:t>
            </w:r>
          </w:p>
          <w:p w14:paraId="5269842D"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Behavioral health counseling and therapy;</w:t>
            </w:r>
          </w:p>
          <w:p w14:paraId="35008D63"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Behavioral health level of need redetermination;</w:t>
            </w:r>
          </w:p>
          <w:p w14:paraId="713CDD0A"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MRO case management;</w:t>
            </w:r>
          </w:p>
          <w:p w14:paraId="46F8ACD0"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CAIRS;</w:t>
            </w:r>
          </w:p>
          <w:p w14:paraId="431B95D6" w14:textId="77777777"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Medication training and support;</w:t>
            </w:r>
          </w:p>
          <w:p w14:paraId="5DDA237B" w14:textId="2FBB53C8" w:rsidR="004A79CB"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Psychiatric assessment and intervention; and</w:t>
            </w:r>
          </w:p>
          <w:p w14:paraId="3E16BF39" w14:textId="14900E49" w:rsidR="00CE3B84" w:rsidRPr="004633DC" w:rsidRDefault="004A79CB" w:rsidP="383ABD0B">
            <w:pPr>
              <w:pStyle w:val="ListParagraph"/>
              <w:numPr>
                <w:ilvl w:val="0"/>
                <w:numId w:val="12"/>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Skills training and development.</w:t>
            </w:r>
          </w:p>
        </w:tc>
      </w:tr>
      <w:tr w:rsidR="00CE3B84" w:rsidRPr="004633DC" w14:paraId="37788CC6" w14:textId="77777777" w:rsidTr="383ABD0B">
        <w:trPr>
          <w:cantSplit/>
          <w:trHeight w:val="782"/>
        </w:trPr>
        <w:tc>
          <w:tcPr>
            <w:tcW w:w="2695" w:type="dxa"/>
            <w:tcBorders>
              <w:top w:val="single" w:sz="4" w:space="0" w:color="auto"/>
              <w:left w:val="single" w:sz="4" w:space="0" w:color="auto"/>
              <w:bottom w:val="single" w:sz="4" w:space="0" w:color="auto"/>
              <w:right w:val="single" w:sz="4" w:space="0" w:color="auto"/>
            </w:tcBorders>
          </w:tcPr>
          <w:p w14:paraId="2CA38041" w14:textId="52110298"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Nurse-midwife services</w:t>
            </w:r>
          </w:p>
          <w:p w14:paraId="177C0A1E" w14:textId="3E412AE4" w:rsidR="00CE3B84" w:rsidRPr="004633DC" w:rsidRDefault="00CE3B84" w:rsidP="383ABD0B">
            <w:pPr>
              <w:adjustRightInd/>
              <w:spacing w:line="240" w:lineRule="auto"/>
              <w:ind w:left="72" w:right="864"/>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C9CE5D6"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A29FA69" w14:textId="77777777"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Coverage is available for services rendered by a certified nurse-midwife. Coverage of certified nurse-midwife services is restricted to services that the nurse-midwife is legally authorized to perform.</w:t>
            </w:r>
          </w:p>
        </w:tc>
      </w:tr>
      <w:tr w:rsidR="00CE3B84" w:rsidRPr="004633DC" w14:paraId="62970181" w14:textId="77777777" w:rsidTr="383ABD0B">
        <w:trPr>
          <w:cantSplit/>
          <w:trHeight w:val="800"/>
        </w:trPr>
        <w:tc>
          <w:tcPr>
            <w:tcW w:w="2695" w:type="dxa"/>
            <w:tcBorders>
              <w:top w:val="single" w:sz="4" w:space="0" w:color="auto"/>
              <w:left w:val="single" w:sz="4" w:space="0" w:color="auto"/>
              <w:bottom w:val="single" w:sz="4" w:space="0" w:color="auto"/>
              <w:right w:val="single" w:sz="4" w:space="0" w:color="auto"/>
            </w:tcBorders>
          </w:tcPr>
          <w:p w14:paraId="26BD60DF"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Nurse</w:t>
            </w:r>
          </w:p>
          <w:p w14:paraId="4A3A15CA"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Practitioners</w:t>
            </w:r>
          </w:p>
          <w:p w14:paraId="3162CADD" w14:textId="63E031CD"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360D4A04"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36DD4B1A" w14:textId="77777777"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Coverage is available for medically necessary services or preventive health care services provided by a licensed, certified nurse practitioner within the scope of the applicable license and certification.</w:t>
            </w:r>
          </w:p>
        </w:tc>
      </w:tr>
      <w:tr w:rsidR="00CE3B84" w:rsidRPr="004633DC" w14:paraId="6F967403"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5621A2A1" w14:textId="77777777" w:rsidR="00CE3B84" w:rsidRPr="004633DC" w:rsidRDefault="00983D9E" w:rsidP="383ABD0B">
            <w:pPr>
              <w:adjustRightInd/>
              <w:spacing w:line="240" w:lineRule="auto"/>
              <w:ind w:left="72" w:right="216"/>
              <w:contextualSpacing/>
              <w:rPr>
                <w:rFonts w:ascii="Arial" w:eastAsia="Arial" w:hAnsi="Arial" w:cs="Arial"/>
                <w:b/>
                <w:bCs/>
                <w:sz w:val="20"/>
                <w:szCs w:val="20"/>
              </w:rPr>
            </w:pPr>
            <w:r w:rsidRPr="004633DC">
              <w:rPr>
                <w:rFonts w:ascii="Arial" w:eastAsia="Arial" w:hAnsi="Arial" w:cs="Arial"/>
                <w:b/>
                <w:bCs/>
                <w:sz w:val="20"/>
                <w:szCs w:val="20"/>
              </w:rPr>
              <w:t>Nursing Facility Services**</w:t>
            </w:r>
          </w:p>
          <w:p w14:paraId="6368E27D" w14:textId="77777777" w:rsidR="00CE3B84" w:rsidRPr="004633DC" w:rsidRDefault="00983D9E" w:rsidP="383ABD0B">
            <w:pPr>
              <w:adjustRightInd/>
              <w:spacing w:before="36" w:line="240" w:lineRule="auto"/>
              <w:ind w:left="70"/>
              <w:contextualSpacing/>
              <w:rPr>
                <w:rFonts w:ascii="Arial" w:eastAsia="Arial" w:hAnsi="Arial" w:cs="Arial"/>
                <w:b/>
                <w:bCs/>
                <w:sz w:val="20"/>
                <w:szCs w:val="20"/>
              </w:rPr>
            </w:pPr>
            <w:r w:rsidRPr="004633DC">
              <w:rPr>
                <w:rFonts w:ascii="Arial" w:eastAsia="Arial" w:hAnsi="Arial" w:cs="Arial"/>
                <w:b/>
                <w:bCs/>
                <w:sz w:val="20"/>
                <w:szCs w:val="20"/>
              </w:rPr>
              <w:t>(Long-term)</w:t>
            </w:r>
          </w:p>
          <w:p w14:paraId="49C5B3BF" w14:textId="5ABD080A"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08D742A"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NO (responsible for up to 60 days while the LOC determination is pending)</w:t>
            </w:r>
          </w:p>
        </w:tc>
        <w:tc>
          <w:tcPr>
            <w:tcW w:w="9630" w:type="dxa"/>
            <w:tcBorders>
              <w:top w:val="single" w:sz="4" w:space="0" w:color="auto"/>
              <w:left w:val="single" w:sz="4" w:space="0" w:color="auto"/>
              <w:bottom w:val="single" w:sz="4" w:space="0" w:color="auto"/>
              <w:right w:val="single" w:sz="4" w:space="0" w:color="auto"/>
            </w:tcBorders>
          </w:tcPr>
          <w:p w14:paraId="0DAE3791" w14:textId="77777777" w:rsidR="00CE3B84" w:rsidRPr="004633DC" w:rsidRDefault="00983D9E" w:rsidP="383ABD0B">
            <w:pPr>
              <w:adjustRightInd/>
              <w:spacing w:line="240" w:lineRule="auto"/>
              <w:ind w:left="54" w:right="72"/>
              <w:contextualSpacing/>
              <w:rPr>
                <w:rFonts w:ascii="Arial" w:eastAsia="Arial" w:hAnsi="Arial" w:cs="Arial"/>
                <w:sz w:val="20"/>
                <w:szCs w:val="20"/>
              </w:rPr>
            </w:pPr>
            <w:r w:rsidRPr="004633DC">
              <w:rPr>
                <w:rFonts w:ascii="Arial" w:eastAsia="Arial" w:hAnsi="Arial" w:cs="Arial"/>
                <w:sz w:val="20"/>
                <w:szCs w:val="20"/>
              </w:rPr>
              <w:t xml:space="preserve">Requires pre-admission screening for level of care determination and disenrollment from Hoosier Care Connect. Coverage includes room and board; nursing care; medical and nonmedical supplies and equipment; durable medical equipment; </w:t>
            </w:r>
            <w:proofErr w:type="gramStart"/>
            <w:r w:rsidRPr="004633DC">
              <w:rPr>
                <w:rFonts w:ascii="Arial" w:eastAsia="Arial" w:hAnsi="Arial" w:cs="Arial"/>
                <w:sz w:val="20"/>
                <w:szCs w:val="20"/>
              </w:rPr>
              <w:t>medically</w:t>
            </w:r>
            <w:proofErr w:type="gramEnd"/>
            <w:r w:rsidRPr="004633DC">
              <w:rPr>
                <w:rFonts w:ascii="Arial" w:eastAsia="Arial" w:hAnsi="Arial" w:cs="Arial"/>
                <w:sz w:val="20"/>
                <w:szCs w:val="20"/>
              </w:rPr>
              <w:t xml:space="preserve"> necessary and reasonable therapy services; transportation to vocational/habilitation service programs.</w:t>
            </w:r>
          </w:p>
        </w:tc>
      </w:tr>
      <w:tr w:rsidR="00CE3B84" w:rsidRPr="004633DC" w14:paraId="3CE3FB06" w14:textId="77777777" w:rsidTr="383ABD0B">
        <w:trPr>
          <w:cantSplit/>
          <w:trHeight w:val="962"/>
        </w:trPr>
        <w:tc>
          <w:tcPr>
            <w:tcW w:w="2695" w:type="dxa"/>
            <w:tcBorders>
              <w:top w:val="single" w:sz="4" w:space="0" w:color="auto"/>
              <w:left w:val="single" w:sz="4" w:space="0" w:color="auto"/>
              <w:bottom w:val="single" w:sz="4" w:space="0" w:color="auto"/>
              <w:right w:val="single" w:sz="4" w:space="0" w:color="auto"/>
            </w:tcBorders>
          </w:tcPr>
          <w:p w14:paraId="79ED9C16"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Nursing Facility</w:t>
            </w:r>
          </w:p>
          <w:p w14:paraId="2B89E1B8"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Services (Short-term)</w:t>
            </w:r>
          </w:p>
          <w:p w14:paraId="63A50EB5" w14:textId="23A85DFE" w:rsidR="00CE3B84" w:rsidRPr="004633DC" w:rsidRDefault="00CE3B84" w:rsidP="383ABD0B">
            <w:pPr>
              <w:adjustRightInd/>
              <w:spacing w:line="240" w:lineRule="auto"/>
              <w:ind w:left="72" w:right="216"/>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E321ECE"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3D491A2" w14:textId="136EEAE0"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The MC</w:t>
            </w:r>
            <w:r w:rsidR="75C60623" w:rsidRPr="004633DC">
              <w:rPr>
                <w:rFonts w:ascii="Arial" w:eastAsia="Arial" w:hAnsi="Arial" w:cs="Arial"/>
                <w:sz w:val="20"/>
                <w:szCs w:val="20"/>
              </w:rPr>
              <w:t>O</w:t>
            </w:r>
            <w:r w:rsidRPr="004633DC">
              <w:rPr>
                <w:rFonts w:ascii="Arial" w:eastAsia="Arial" w:hAnsi="Arial" w:cs="Arial"/>
                <w:sz w:val="20"/>
                <w:szCs w:val="20"/>
              </w:rPr>
              <w:t xml:space="preserve"> may obtain services for its members in a nursing facility </w:t>
            </w:r>
            <w:proofErr w:type="gramStart"/>
            <w:r w:rsidRPr="004633DC">
              <w:rPr>
                <w:rFonts w:ascii="Arial" w:eastAsia="Arial" w:hAnsi="Arial" w:cs="Arial"/>
                <w:sz w:val="20"/>
                <w:szCs w:val="20"/>
              </w:rPr>
              <w:t>setting</w:t>
            </w:r>
            <w:proofErr w:type="gramEnd"/>
            <w:r w:rsidRPr="004633DC">
              <w:rPr>
                <w:rFonts w:ascii="Arial" w:eastAsia="Arial" w:hAnsi="Arial" w:cs="Arial"/>
                <w:sz w:val="20"/>
                <w:szCs w:val="20"/>
              </w:rPr>
              <w:t xml:space="preserve"> on a short-term basis, i.e., for fewer than thirty (30) calendar days. </w:t>
            </w:r>
            <w:r w:rsidR="1D96FA9A" w:rsidRPr="004633DC">
              <w:rPr>
                <w:rFonts w:ascii="Arial" w:eastAsia="Arial" w:hAnsi="Arial" w:cs="Arial"/>
                <w:sz w:val="20"/>
                <w:szCs w:val="20"/>
              </w:rPr>
              <w:t xml:space="preserve">Requires PASRR and level of care determination by LCAR vendor. Coverage is for a short-term basis and includes room and board; nursing care; medical and </w:t>
            </w:r>
            <w:proofErr w:type="gramStart"/>
            <w:r w:rsidR="1D96FA9A" w:rsidRPr="004633DC">
              <w:rPr>
                <w:rFonts w:ascii="Arial" w:eastAsia="Arial" w:hAnsi="Arial" w:cs="Arial"/>
                <w:sz w:val="20"/>
                <w:szCs w:val="20"/>
              </w:rPr>
              <w:t>nonmedical</w:t>
            </w:r>
            <w:proofErr w:type="gramEnd"/>
            <w:r w:rsidR="1D96FA9A" w:rsidRPr="004633DC">
              <w:rPr>
                <w:rFonts w:ascii="Arial" w:eastAsia="Arial" w:hAnsi="Arial" w:cs="Arial"/>
                <w:sz w:val="20"/>
                <w:szCs w:val="20"/>
              </w:rPr>
              <w:t xml:space="preserve"> supplies and equipment; durable medical equipment; medically necessary and reasonable therapy services; transportation to community settings. Admission to a nursing facility on a short-term basis is contingent on a medical necessity review and concurrent stay review.</w:t>
            </w:r>
          </w:p>
        </w:tc>
      </w:tr>
      <w:tr w:rsidR="00CE3B84" w:rsidRPr="004633DC" w14:paraId="7E310BF9"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1121E2BC"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Occupational Therapy**</w:t>
            </w:r>
          </w:p>
          <w:p w14:paraId="5C03F9B2" w14:textId="534AF840"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1F8F12BC"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4ECE6D72" w14:textId="66CD7F08"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 xml:space="preserve">Services must be ordered by </w:t>
            </w:r>
            <w:proofErr w:type="gramStart"/>
            <w:r w:rsidRPr="004633DC">
              <w:rPr>
                <w:rFonts w:ascii="Arial" w:eastAsia="Arial" w:hAnsi="Arial" w:cs="Arial"/>
                <w:sz w:val="20"/>
                <w:szCs w:val="20"/>
              </w:rPr>
              <w:t>a M</w:t>
            </w:r>
            <w:proofErr w:type="gramEnd"/>
            <w:r w:rsidRPr="004633DC">
              <w:rPr>
                <w:rFonts w:ascii="Arial" w:eastAsia="Arial" w:hAnsi="Arial" w:cs="Arial"/>
                <w:sz w:val="20"/>
                <w:szCs w:val="20"/>
              </w:rPr>
              <w:t>.D. or D.O. and provided by qualified therapist or assistant. Must be performed by a registered occupational therapist or by a certified occupational therapy assistant under the direct on-site supervision of a registered occupational therapist.</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Therapy services provided away from the facility must meet the criteria outlined in 405 IAC 5-22. Prior authorization is not required for initial evaluations, services provided by a nursing facility or large private or small ICF/IID, which are included in the facility's established per diem rate or for services provided within thirty (30) calendar days (up to thirty (30) units) following discharge from a hospital when ordered by a physician prior to discharge. Prior authorization is required for therapy </w:t>
            </w:r>
            <w:proofErr w:type="gramStart"/>
            <w:r w:rsidRPr="004633DC">
              <w:rPr>
                <w:rFonts w:ascii="Arial" w:eastAsia="Arial" w:hAnsi="Arial" w:cs="Arial"/>
                <w:sz w:val="20"/>
                <w:szCs w:val="20"/>
              </w:rPr>
              <w:t>in excess of</w:t>
            </w:r>
            <w:proofErr w:type="gramEnd"/>
            <w:r w:rsidRPr="004633DC">
              <w:rPr>
                <w:rFonts w:ascii="Arial" w:eastAsia="Arial" w:hAnsi="Arial" w:cs="Arial"/>
                <w:sz w:val="20"/>
                <w:szCs w:val="20"/>
              </w:rPr>
              <w:t xml:space="preserve"> thirty (30) units in thirty (30) calendar days.</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Services ordered in writing to treat an acute medical condition provided in an outpatient setting may continue for a period not to exceed twelve (12) units in thirty (30) calendar days without prior authorization. </w:t>
            </w:r>
          </w:p>
          <w:p w14:paraId="60497C43" w14:textId="77C217B1" w:rsidR="00CE3B84" w:rsidRPr="004633DC" w:rsidRDefault="00983D9E" w:rsidP="383ABD0B">
            <w:pPr>
              <w:adjustRightInd/>
              <w:spacing w:line="240" w:lineRule="auto"/>
              <w:ind w:left="54"/>
              <w:contextualSpacing/>
              <w:rPr>
                <w:rFonts w:ascii="Arial" w:eastAsia="Arial" w:hAnsi="Arial" w:cs="Arial"/>
                <w:sz w:val="20"/>
                <w:szCs w:val="20"/>
              </w:rPr>
            </w:pPr>
            <w:r w:rsidRPr="004633DC">
              <w:rPr>
                <w:rFonts w:ascii="Arial" w:eastAsia="Arial" w:hAnsi="Arial" w:cs="Arial"/>
                <w:sz w:val="20"/>
                <w:szCs w:val="20"/>
              </w:rPr>
              <w:t>Evaluations and reevaluations are limited to three (3) hours of service per evaluation.</w:t>
            </w:r>
            <w:r w:rsidR="00476DD7" w:rsidRPr="004633DC">
              <w:rPr>
                <w:rFonts w:ascii="Arial" w:eastAsia="Arial" w:hAnsi="Arial" w:cs="Arial"/>
                <w:sz w:val="20"/>
                <w:szCs w:val="20"/>
              </w:rPr>
              <w:t xml:space="preserve"> </w:t>
            </w:r>
            <w:r w:rsidRPr="004633DC">
              <w:rPr>
                <w:rFonts w:ascii="Arial" w:eastAsia="Arial" w:hAnsi="Arial" w:cs="Arial"/>
                <w:sz w:val="20"/>
                <w:szCs w:val="20"/>
              </w:rPr>
              <w:t>General strengthening exercise programs for recuperative purposes are not covered by Medicaid.</w:t>
            </w:r>
            <w:r w:rsidR="00476DD7" w:rsidRPr="004633DC">
              <w:rPr>
                <w:rFonts w:ascii="Arial" w:eastAsia="Arial" w:hAnsi="Arial" w:cs="Arial"/>
                <w:sz w:val="20"/>
                <w:szCs w:val="20"/>
              </w:rPr>
              <w:t xml:space="preserve"> </w:t>
            </w:r>
            <w:r w:rsidRPr="004633DC">
              <w:rPr>
                <w:rFonts w:ascii="Arial" w:eastAsia="Arial" w:hAnsi="Arial" w:cs="Arial"/>
                <w:sz w:val="20"/>
                <w:szCs w:val="20"/>
              </w:rPr>
              <w:t>Passive range of motion services as the only or primary modality of therapy and occupational therapy psychiatric services are not covered by Medicaid.</w:t>
            </w:r>
            <w:r w:rsidR="00476DD7" w:rsidRPr="004633DC">
              <w:rPr>
                <w:rFonts w:ascii="Arial" w:eastAsia="Arial" w:hAnsi="Arial" w:cs="Arial"/>
                <w:sz w:val="20"/>
                <w:szCs w:val="20"/>
              </w:rPr>
              <w:t xml:space="preserve"> </w:t>
            </w:r>
            <w:r w:rsidRPr="004633DC">
              <w:rPr>
                <w:rFonts w:ascii="Arial" w:eastAsia="Arial" w:hAnsi="Arial" w:cs="Arial"/>
                <w:sz w:val="20"/>
                <w:szCs w:val="20"/>
              </w:rPr>
              <w:t>Therapy for rehabilitative services will be covered for a recipient no longer than two (2) years from the initiation of the therapy unless there is a significant change in medical condition requiring longer therapy.</w:t>
            </w:r>
          </w:p>
        </w:tc>
      </w:tr>
      <w:tr w:rsidR="00CE3B84" w:rsidRPr="004633DC" w14:paraId="7DCF5E28" w14:textId="77777777" w:rsidTr="383ABD0B">
        <w:trPr>
          <w:cantSplit/>
          <w:trHeight w:val="593"/>
        </w:trPr>
        <w:tc>
          <w:tcPr>
            <w:tcW w:w="2695" w:type="dxa"/>
            <w:tcBorders>
              <w:top w:val="single" w:sz="4" w:space="0" w:color="auto"/>
              <w:left w:val="single" w:sz="4" w:space="0" w:color="auto"/>
              <w:bottom w:val="single" w:sz="4" w:space="0" w:color="auto"/>
              <w:right w:val="single" w:sz="4" w:space="0" w:color="auto"/>
            </w:tcBorders>
          </w:tcPr>
          <w:p w14:paraId="3AA55667" w14:textId="77777777" w:rsidR="00CE3B84" w:rsidRPr="004633DC" w:rsidRDefault="00983D9E" w:rsidP="383ABD0B">
            <w:pPr>
              <w:adjustRightInd/>
              <w:spacing w:line="240" w:lineRule="auto"/>
              <w:ind w:left="72" w:right="648"/>
              <w:contextualSpacing/>
              <w:rPr>
                <w:rFonts w:ascii="Arial" w:eastAsia="Arial" w:hAnsi="Arial" w:cs="Arial"/>
                <w:b/>
                <w:bCs/>
                <w:sz w:val="20"/>
                <w:szCs w:val="20"/>
              </w:rPr>
            </w:pPr>
            <w:r w:rsidRPr="004633DC">
              <w:rPr>
                <w:rFonts w:ascii="Arial" w:eastAsia="Arial" w:hAnsi="Arial" w:cs="Arial"/>
                <w:b/>
                <w:bCs/>
                <w:sz w:val="20"/>
                <w:szCs w:val="20"/>
              </w:rPr>
              <w:t>Organ Transplants</w:t>
            </w:r>
          </w:p>
          <w:p w14:paraId="73F08C80" w14:textId="7AD2799A"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E4AF798"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7E061F8" w14:textId="3B57275C" w:rsidR="00A0738F" w:rsidRPr="004633DC" w:rsidRDefault="00983D9E" w:rsidP="383ABD0B">
            <w:pPr>
              <w:adjustRightInd/>
              <w:spacing w:line="240" w:lineRule="auto"/>
              <w:ind w:left="54" w:right="144"/>
              <w:contextualSpacing/>
              <w:rPr>
                <w:rFonts w:ascii="Arial" w:eastAsia="Arial" w:hAnsi="Arial" w:cs="Arial"/>
                <w:sz w:val="20"/>
                <w:szCs w:val="20"/>
              </w:rPr>
            </w:pPr>
            <w:r w:rsidRPr="004633DC">
              <w:rPr>
                <w:rFonts w:ascii="Arial" w:eastAsia="Arial" w:hAnsi="Arial" w:cs="Arial"/>
                <w:sz w:val="20"/>
                <w:szCs w:val="20"/>
              </w:rPr>
              <w:t>Coverage is in accordance with prevailing standards of medical care.</w:t>
            </w:r>
            <w:r w:rsidR="2FF85961" w:rsidRPr="004633DC">
              <w:rPr>
                <w:rFonts w:ascii="Arial" w:eastAsia="Arial" w:hAnsi="Arial" w:cs="Arial"/>
                <w:sz w:val="20"/>
                <w:szCs w:val="20"/>
              </w:rPr>
              <w:t xml:space="preserve"> </w:t>
            </w:r>
            <w:r w:rsidRPr="004633DC">
              <w:rPr>
                <w:rFonts w:ascii="Arial" w:eastAsia="Arial" w:hAnsi="Arial" w:cs="Arial"/>
                <w:sz w:val="20"/>
                <w:szCs w:val="20"/>
              </w:rPr>
              <w:t>Prior authorization is required.</w:t>
            </w:r>
            <w:r w:rsidR="5D456122" w:rsidRPr="004633DC">
              <w:rPr>
                <w:rFonts w:ascii="Arial" w:eastAsia="Arial" w:hAnsi="Arial" w:cs="Arial"/>
                <w:sz w:val="20"/>
                <w:szCs w:val="20"/>
              </w:rPr>
              <w:t xml:space="preserve"> The Contractor </w:t>
            </w:r>
            <w:r w:rsidR="214E55B5" w:rsidRPr="004633DC">
              <w:rPr>
                <w:rFonts w:ascii="Arial" w:eastAsia="Arial" w:hAnsi="Arial" w:cs="Arial"/>
                <w:sz w:val="20"/>
                <w:szCs w:val="20"/>
              </w:rPr>
              <w:t xml:space="preserve">must </w:t>
            </w:r>
            <w:r w:rsidR="5D456122" w:rsidRPr="004633DC">
              <w:rPr>
                <w:rFonts w:ascii="Arial" w:eastAsia="Arial" w:hAnsi="Arial" w:cs="Arial"/>
                <w:sz w:val="20"/>
                <w:szCs w:val="20"/>
              </w:rPr>
              <w:t xml:space="preserve">not pay for organ transplants unless the Contractor follows the written standards included in the State Plan that provide for similarly situated individuals to be treated alike and for any restriction on facilities or practitioners to be consistent with the accessibility of </w:t>
            </w:r>
            <w:proofErr w:type="gramStart"/>
            <w:r w:rsidR="5D456122" w:rsidRPr="004633DC">
              <w:rPr>
                <w:rFonts w:ascii="Arial" w:eastAsia="Arial" w:hAnsi="Arial" w:cs="Arial"/>
                <w:sz w:val="20"/>
                <w:szCs w:val="20"/>
              </w:rPr>
              <w:t>high quality</w:t>
            </w:r>
            <w:proofErr w:type="gramEnd"/>
            <w:r w:rsidR="5D456122" w:rsidRPr="004633DC">
              <w:rPr>
                <w:rFonts w:ascii="Arial" w:eastAsia="Arial" w:hAnsi="Arial" w:cs="Arial"/>
                <w:sz w:val="20"/>
                <w:szCs w:val="20"/>
              </w:rPr>
              <w:t xml:space="preserve"> care to members. For additional information, please see the following: </w:t>
            </w:r>
          </w:p>
          <w:p w14:paraId="52D56F59" w14:textId="51A0A0C6" w:rsidR="00A0738F" w:rsidRPr="004633DC" w:rsidRDefault="00A0738F" w:rsidP="383ABD0B">
            <w:pPr>
              <w:pStyle w:val="ListParagraph"/>
              <w:numPr>
                <w:ilvl w:val="0"/>
                <w:numId w:val="21"/>
              </w:numPr>
              <w:adjustRightInd/>
              <w:spacing w:line="240" w:lineRule="auto"/>
              <w:ind w:right="144"/>
              <w:contextualSpacing/>
              <w:rPr>
                <w:rFonts w:ascii="Arial" w:eastAsia="Arial" w:hAnsi="Arial" w:cs="Arial"/>
                <w:sz w:val="20"/>
                <w:szCs w:val="20"/>
              </w:rPr>
            </w:pPr>
            <w:hyperlink r:id="rId19">
              <w:r w:rsidRPr="004633DC">
                <w:rPr>
                  <w:rStyle w:val="Hyperlink"/>
                  <w:rFonts w:ascii="Arial" w:eastAsia="Arial" w:hAnsi="Arial" w:cs="Arial"/>
                  <w:sz w:val="20"/>
                  <w:szCs w:val="20"/>
                </w:rPr>
                <w:t>https://provider.indianamedicaid.com/ihcp/StatePlan/Attachments_and_Supplements/Section_3/3.1e.pdf</w:t>
              </w:r>
            </w:hyperlink>
            <w:r w:rsidR="00476DD7" w:rsidRPr="004633DC">
              <w:rPr>
                <w:rFonts w:ascii="Arial" w:eastAsia="Arial" w:hAnsi="Arial" w:cs="Arial"/>
                <w:sz w:val="20"/>
                <w:szCs w:val="20"/>
              </w:rPr>
              <w:t xml:space="preserve"> </w:t>
            </w:r>
          </w:p>
          <w:p w14:paraId="4D096E0A" w14:textId="5897F138" w:rsidR="00CE3B84" w:rsidRPr="004633DC" w:rsidRDefault="00A0738F" w:rsidP="383ABD0B">
            <w:pPr>
              <w:pStyle w:val="ListParagraph"/>
              <w:numPr>
                <w:ilvl w:val="0"/>
                <w:numId w:val="21"/>
              </w:numPr>
              <w:adjustRightInd/>
              <w:spacing w:line="240" w:lineRule="auto"/>
              <w:ind w:right="144"/>
              <w:contextualSpacing/>
              <w:rPr>
                <w:rFonts w:ascii="Arial" w:eastAsia="Arial" w:hAnsi="Arial" w:cs="Arial"/>
                <w:sz w:val="20"/>
                <w:szCs w:val="20"/>
              </w:rPr>
            </w:pPr>
            <w:hyperlink r:id="rId20">
              <w:r w:rsidRPr="004633DC">
                <w:rPr>
                  <w:rStyle w:val="Hyperlink"/>
                  <w:rFonts w:ascii="Arial" w:eastAsia="Arial" w:hAnsi="Arial" w:cs="Arial"/>
                  <w:sz w:val="20"/>
                  <w:szCs w:val="20"/>
                </w:rPr>
                <w:t>https://provider.indianamedicaid.com/ihcp/StatePlan/Section_3/3.1.f.g.h.pdf</w:t>
              </w:r>
            </w:hyperlink>
            <w:r w:rsidR="00476DD7" w:rsidRPr="004633DC">
              <w:rPr>
                <w:rFonts w:ascii="Arial" w:eastAsia="Arial" w:hAnsi="Arial" w:cs="Arial"/>
                <w:sz w:val="20"/>
                <w:szCs w:val="20"/>
              </w:rPr>
              <w:t xml:space="preserve"> </w:t>
            </w:r>
          </w:p>
        </w:tc>
      </w:tr>
      <w:tr w:rsidR="00CE3B84" w:rsidRPr="004633DC" w14:paraId="46C73E2B" w14:textId="77777777" w:rsidTr="383ABD0B">
        <w:trPr>
          <w:cantSplit/>
          <w:trHeight w:val="332"/>
        </w:trPr>
        <w:tc>
          <w:tcPr>
            <w:tcW w:w="2695" w:type="dxa"/>
            <w:tcBorders>
              <w:top w:val="single" w:sz="4" w:space="0" w:color="auto"/>
              <w:left w:val="single" w:sz="4" w:space="0" w:color="auto"/>
              <w:bottom w:val="single" w:sz="4" w:space="0" w:color="auto"/>
              <w:right w:val="single" w:sz="4" w:space="0" w:color="auto"/>
            </w:tcBorders>
          </w:tcPr>
          <w:p w14:paraId="175C0D49"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Orthodontics**</w:t>
            </w:r>
          </w:p>
          <w:p w14:paraId="41765A99" w14:textId="77777777" w:rsidR="00CE3B84" w:rsidRPr="004633DC" w:rsidRDefault="00CE3B84" w:rsidP="383ABD0B">
            <w:pPr>
              <w:adjustRightInd/>
              <w:spacing w:line="240" w:lineRule="auto"/>
              <w:ind w:left="72" w:right="648"/>
              <w:contextualSpacing/>
              <w:rPr>
                <w:rFonts w:ascii="Arial" w:eastAsia="Arial" w:hAnsi="Arial" w:cs="Arial"/>
                <w:b/>
                <w:bCs/>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47E7872"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32DF9797" w14:textId="77777777" w:rsidR="00CE3B84" w:rsidRPr="004633DC" w:rsidRDefault="00983D9E" w:rsidP="383ABD0B">
            <w:pPr>
              <w:adjustRightInd/>
              <w:spacing w:line="240" w:lineRule="auto"/>
              <w:ind w:right="144"/>
              <w:contextualSpacing/>
              <w:rPr>
                <w:rFonts w:ascii="Arial" w:eastAsia="Arial" w:hAnsi="Arial" w:cs="Arial"/>
                <w:sz w:val="20"/>
                <w:szCs w:val="20"/>
              </w:rPr>
            </w:pPr>
            <w:r w:rsidRPr="004633DC">
              <w:rPr>
                <w:rFonts w:ascii="Arial" w:eastAsia="Arial" w:hAnsi="Arial" w:cs="Arial"/>
                <w:sz w:val="20"/>
                <w:szCs w:val="20"/>
              </w:rPr>
              <w:t xml:space="preserve"> No orthodontic procedures are approved except in cases of craniofacial deformity or cleft palate.</w:t>
            </w:r>
          </w:p>
        </w:tc>
      </w:tr>
      <w:tr w:rsidR="00CE3B84" w:rsidRPr="004633DC" w14:paraId="18A5FD01"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64A8C7F1" w14:textId="50273781"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Out-of-</w:t>
            </w:r>
            <w:r w:rsidR="006C6B7D" w:rsidRPr="004633DC">
              <w:rPr>
                <w:rFonts w:ascii="Arial" w:eastAsia="Arial" w:hAnsi="Arial" w:cs="Arial"/>
                <w:b/>
                <w:bCs/>
                <w:sz w:val="20"/>
                <w:szCs w:val="20"/>
              </w:rPr>
              <w:t>S</w:t>
            </w:r>
            <w:r w:rsidRPr="004633DC">
              <w:rPr>
                <w:rFonts w:ascii="Arial" w:eastAsia="Arial" w:hAnsi="Arial" w:cs="Arial"/>
                <w:b/>
                <w:bCs/>
                <w:sz w:val="20"/>
                <w:szCs w:val="20"/>
              </w:rPr>
              <w:t>tate Medical</w:t>
            </w:r>
          </w:p>
          <w:p w14:paraId="3A0B5DF7"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Services**</w:t>
            </w:r>
          </w:p>
          <w:p w14:paraId="61209868" w14:textId="3C40D018" w:rsidR="00CE3B84" w:rsidRPr="004633DC" w:rsidRDefault="00CE3B84" w:rsidP="383ABD0B">
            <w:pPr>
              <w:adjustRightInd/>
              <w:spacing w:line="240" w:lineRule="auto"/>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3A83B927"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6A62F22B" w14:textId="48E5291F"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Medicaid reimbursement is available for the following services provided outside Indiana: acute general hospital care; physician services; dental services; pharmacy services; transportation services; therapy services; podiatry services; chiropractic services; durable medical equipment and supplies; hospice services, subject to the conditions in 405 IAC 5-34-3; and diagnostic services, including genetic testing. All out-of-</w:t>
            </w:r>
            <w:r w:rsidR="006C6B7D" w:rsidRPr="004633DC">
              <w:rPr>
                <w:rFonts w:ascii="Arial" w:eastAsia="Arial" w:hAnsi="Arial" w:cs="Arial"/>
                <w:sz w:val="20"/>
                <w:szCs w:val="20"/>
              </w:rPr>
              <w:t>S</w:t>
            </w:r>
            <w:r w:rsidRPr="004633DC">
              <w:rPr>
                <w:rFonts w:ascii="Arial" w:eastAsia="Arial" w:hAnsi="Arial" w:cs="Arial"/>
                <w:sz w:val="20"/>
                <w:szCs w:val="20"/>
              </w:rPr>
              <w:t>tate services are subject to the same limitations as in</w:t>
            </w:r>
            <w:r w:rsidR="003809F6" w:rsidRPr="004633DC">
              <w:rPr>
                <w:rFonts w:ascii="Arial" w:eastAsia="Arial" w:hAnsi="Arial" w:cs="Arial"/>
                <w:sz w:val="20"/>
                <w:szCs w:val="20"/>
              </w:rPr>
              <w:t>-</w:t>
            </w:r>
            <w:r w:rsidR="006C6B7D" w:rsidRPr="004633DC">
              <w:rPr>
                <w:rFonts w:ascii="Arial" w:eastAsia="Arial" w:hAnsi="Arial" w:cs="Arial"/>
                <w:sz w:val="20"/>
                <w:szCs w:val="20"/>
              </w:rPr>
              <w:t>St</w:t>
            </w:r>
            <w:r w:rsidRPr="004633DC">
              <w:rPr>
                <w:rFonts w:ascii="Arial" w:eastAsia="Arial" w:hAnsi="Arial" w:cs="Arial"/>
                <w:sz w:val="20"/>
                <w:szCs w:val="20"/>
              </w:rPr>
              <w:t>ate services.</w:t>
            </w:r>
          </w:p>
          <w:p w14:paraId="70F15620" w14:textId="77777777" w:rsidR="00CE3B84" w:rsidRPr="004633DC" w:rsidRDefault="00CE3B84" w:rsidP="383ABD0B">
            <w:pPr>
              <w:adjustRightInd/>
              <w:spacing w:line="240" w:lineRule="auto"/>
              <w:ind w:left="56"/>
              <w:contextualSpacing/>
              <w:rPr>
                <w:rFonts w:ascii="Arial" w:eastAsia="Arial" w:hAnsi="Arial" w:cs="Arial"/>
                <w:sz w:val="20"/>
                <w:szCs w:val="20"/>
              </w:rPr>
            </w:pPr>
          </w:p>
          <w:p w14:paraId="75820926" w14:textId="246F44F5"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Prior authorization is required except for </w:t>
            </w:r>
            <w:r w:rsidR="009E39F6" w:rsidRPr="004633DC">
              <w:rPr>
                <w:rFonts w:ascii="Arial" w:eastAsia="Arial" w:hAnsi="Arial" w:cs="Arial"/>
                <w:sz w:val="20"/>
                <w:szCs w:val="20"/>
              </w:rPr>
              <w:t>E</w:t>
            </w:r>
            <w:r w:rsidRPr="004633DC">
              <w:rPr>
                <w:rFonts w:ascii="Arial" w:eastAsia="Arial" w:hAnsi="Arial" w:cs="Arial"/>
                <w:sz w:val="20"/>
                <w:szCs w:val="20"/>
              </w:rPr>
              <w:t>mergency services (however, continuing inpatient treatment and hospitalization does require prior authorization). Services may be obtained in the following designated out-of-</w:t>
            </w:r>
            <w:r w:rsidR="006C6B7D" w:rsidRPr="004633DC">
              <w:rPr>
                <w:rFonts w:ascii="Arial" w:eastAsia="Arial" w:hAnsi="Arial" w:cs="Arial"/>
                <w:sz w:val="20"/>
                <w:szCs w:val="20"/>
              </w:rPr>
              <w:t>S</w:t>
            </w:r>
            <w:r w:rsidRPr="004633DC">
              <w:rPr>
                <w:rFonts w:ascii="Arial" w:eastAsia="Arial" w:hAnsi="Arial" w:cs="Arial"/>
                <w:sz w:val="20"/>
                <w:szCs w:val="20"/>
              </w:rPr>
              <w:t>tate cities subject to the prior authorization requirements for in-</w:t>
            </w:r>
            <w:r w:rsidR="006C6B7D" w:rsidRPr="004633DC">
              <w:rPr>
                <w:rFonts w:ascii="Arial" w:eastAsia="Arial" w:hAnsi="Arial" w:cs="Arial"/>
                <w:sz w:val="20"/>
                <w:szCs w:val="20"/>
              </w:rPr>
              <w:t>S</w:t>
            </w:r>
            <w:r w:rsidRPr="004633DC">
              <w:rPr>
                <w:rFonts w:ascii="Arial" w:eastAsia="Arial" w:hAnsi="Arial" w:cs="Arial"/>
                <w:sz w:val="20"/>
                <w:szCs w:val="20"/>
              </w:rPr>
              <w:t xml:space="preserve">tate services: Louisville, Kentucky; Cincinnati, Ohio; Harrison, Ohio; Hamilton, Ohio; Oxford, Ohio; Sturgis, Michigan; Watseka, Illinois; Danville, Illinois; and Owensboro, Kentucky. Recipients may obtain services in Chicago, Illinois if the recipient's physician determines the service is medically necessary, transportation to an appropriate Indiana facility would cause undue hardship to the patient or the patient's family, the service is not available in the immediate area, the recipient's physician complies with all of the criteria set forth in accordance with the </w:t>
            </w:r>
            <w:r w:rsidR="006C6B7D" w:rsidRPr="004633DC">
              <w:rPr>
                <w:rFonts w:ascii="Arial" w:eastAsia="Arial" w:hAnsi="Arial" w:cs="Arial"/>
                <w:sz w:val="20"/>
                <w:szCs w:val="20"/>
              </w:rPr>
              <w:t>S</w:t>
            </w:r>
            <w:r w:rsidRPr="004633DC">
              <w:rPr>
                <w:rFonts w:ascii="Arial" w:eastAsia="Arial" w:hAnsi="Arial" w:cs="Arial"/>
                <w:sz w:val="20"/>
                <w:szCs w:val="20"/>
              </w:rPr>
              <w:t xml:space="preserve">tate </w:t>
            </w:r>
            <w:r w:rsidR="006C6B7D" w:rsidRPr="004633DC">
              <w:rPr>
                <w:rFonts w:ascii="Arial" w:eastAsia="Arial" w:hAnsi="Arial" w:cs="Arial"/>
                <w:sz w:val="20"/>
                <w:szCs w:val="20"/>
              </w:rPr>
              <w:t>P</w:t>
            </w:r>
            <w:r w:rsidRPr="004633DC">
              <w:rPr>
                <w:rFonts w:ascii="Arial" w:eastAsia="Arial" w:hAnsi="Arial" w:cs="Arial"/>
                <w:sz w:val="20"/>
                <w:szCs w:val="20"/>
              </w:rPr>
              <w:t>lan and 42 CFR 456.3. Prior authorization will not be approved for the following out</w:t>
            </w:r>
            <w:r w:rsidR="003809F6" w:rsidRPr="004633DC">
              <w:rPr>
                <w:rFonts w:ascii="Arial" w:eastAsia="Arial" w:hAnsi="Arial" w:cs="Arial"/>
                <w:sz w:val="20"/>
                <w:szCs w:val="20"/>
              </w:rPr>
              <w:t>-</w:t>
            </w:r>
            <w:r w:rsidRPr="004633DC">
              <w:rPr>
                <w:rFonts w:ascii="Arial" w:eastAsia="Arial" w:hAnsi="Arial" w:cs="Arial"/>
                <w:sz w:val="20"/>
                <w:szCs w:val="20"/>
              </w:rPr>
              <w:t>of</w:t>
            </w:r>
            <w:r w:rsidR="003809F6" w:rsidRPr="004633DC">
              <w:rPr>
                <w:rFonts w:ascii="Arial" w:eastAsia="Arial" w:hAnsi="Arial" w:cs="Arial"/>
                <w:sz w:val="20"/>
                <w:szCs w:val="20"/>
              </w:rPr>
              <w:t>-</w:t>
            </w:r>
            <w:r w:rsidR="006C6B7D" w:rsidRPr="004633DC">
              <w:rPr>
                <w:rFonts w:ascii="Arial" w:eastAsia="Arial" w:hAnsi="Arial" w:cs="Arial"/>
                <w:sz w:val="20"/>
                <w:szCs w:val="20"/>
              </w:rPr>
              <w:t>S</w:t>
            </w:r>
            <w:r w:rsidRPr="004633DC">
              <w:rPr>
                <w:rFonts w:ascii="Arial" w:eastAsia="Arial" w:hAnsi="Arial" w:cs="Arial"/>
                <w:sz w:val="20"/>
                <w:szCs w:val="20"/>
              </w:rPr>
              <w:t xml:space="preserve">tate services: nursing facilities, ICFs/IID, or home health agency services; or any other type of </w:t>
            </w:r>
            <w:r w:rsidR="006A5F0B" w:rsidRPr="004633DC">
              <w:rPr>
                <w:rFonts w:ascii="Arial" w:eastAsia="Arial" w:hAnsi="Arial" w:cs="Arial"/>
                <w:sz w:val="20"/>
                <w:szCs w:val="20"/>
              </w:rPr>
              <w:t>long-term</w:t>
            </w:r>
            <w:r w:rsidRPr="004633DC">
              <w:rPr>
                <w:rFonts w:ascii="Arial" w:eastAsia="Arial" w:hAnsi="Arial" w:cs="Arial"/>
                <w:sz w:val="20"/>
                <w:szCs w:val="20"/>
              </w:rPr>
              <w:t xml:space="preserve"> care facility, including facilities directly associated with or part of an acute general hospital. </w:t>
            </w:r>
          </w:p>
        </w:tc>
      </w:tr>
      <w:tr w:rsidR="7E0D33A4" w:rsidRPr="004633DC" w14:paraId="48564015" w14:textId="77777777" w:rsidTr="383ABD0B">
        <w:trPr>
          <w:cantSplit/>
          <w:trHeight w:val="980"/>
        </w:trPr>
        <w:tc>
          <w:tcPr>
            <w:tcW w:w="2695" w:type="dxa"/>
            <w:tcBorders>
              <w:top w:val="single" w:sz="4" w:space="0" w:color="auto"/>
              <w:left w:val="single" w:sz="4" w:space="0" w:color="auto"/>
              <w:bottom w:val="single" w:sz="4" w:space="0" w:color="auto"/>
              <w:right w:val="single" w:sz="4" w:space="0" w:color="auto"/>
            </w:tcBorders>
          </w:tcPr>
          <w:p w14:paraId="32C90686" w14:textId="7FF6BBC0" w:rsidR="7E0D33A4" w:rsidRPr="004633DC" w:rsidRDefault="73219475" w:rsidP="383ABD0B">
            <w:pPr>
              <w:spacing w:line="240" w:lineRule="auto"/>
              <w:rPr>
                <w:rFonts w:ascii="Arial" w:eastAsia="Arial" w:hAnsi="Arial" w:cs="Arial"/>
                <w:color w:val="000000" w:themeColor="text1"/>
                <w:sz w:val="20"/>
                <w:szCs w:val="20"/>
              </w:rPr>
            </w:pPr>
            <w:r w:rsidRPr="004633DC">
              <w:rPr>
                <w:rFonts w:ascii="Arial" w:eastAsia="Arial" w:hAnsi="Arial" w:cs="Arial"/>
                <w:b/>
                <w:bCs/>
                <w:color w:val="000000" w:themeColor="text1"/>
                <w:sz w:val="20"/>
                <w:szCs w:val="20"/>
              </w:rPr>
              <w:t>Physician Assistant</w:t>
            </w:r>
          </w:p>
        </w:tc>
        <w:tc>
          <w:tcPr>
            <w:tcW w:w="1350" w:type="dxa"/>
            <w:tcBorders>
              <w:top w:val="single" w:sz="4" w:space="0" w:color="auto"/>
              <w:left w:val="single" w:sz="4" w:space="0" w:color="auto"/>
              <w:bottom w:val="single" w:sz="4" w:space="0" w:color="auto"/>
              <w:right w:val="single" w:sz="4" w:space="0" w:color="auto"/>
            </w:tcBorders>
          </w:tcPr>
          <w:p w14:paraId="1C5EF89B" w14:textId="19A2AE34" w:rsidR="7E0D33A4" w:rsidRPr="004633DC" w:rsidRDefault="73219475" w:rsidP="383ABD0B">
            <w:pPr>
              <w:spacing w:line="240" w:lineRule="auto"/>
              <w:jc w:val="center"/>
              <w:rPr>
                <w:rFonts w:ascii="Arial" w:eastAsia="Arial" w:hAnsi="Arial" w:cs="Arial"/>
                <w:sz w:val="20"/>
                <w:szCs w:val="20"/>
              </w:rPr>
            </w:pPr>
            <w:r w:rsidRPr="004633DC">
              <w:rPr>
                <w:rFonts w:ascii="Arial" w:eastAsia="Arial" w:hAnsi="Arial" w:cs="Arial"/>
                <w:color w:val="000000" w:themeColor="text1"/>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4E55BF6" w14:textId="42771CD9" w:rsidR="7E0D33A4" w:rsidRPr="004633DC" w:rsidRDefault="73219475" w:rsidP="383ABD0B">
            <w:pPr>
              <w:spacing w:line="240" w:lineRule="auto"/>
              <w:rPr>
                <w:rFonts w:ascii="Arial" w:eastAsia="Arial" w:hAnsi="Arial" w:cs="Arial"/>
                <w:sz w:val="20"/>
                <w:szCs w:val="20"/>
              </w:rPr>
            </w:pPr>
            <w:r w:rsidRPr="004633DC">
              <w:rPr>
                <w:rFonts w:ascii="Arial" w:eastAsia="Arial" w:hAnsi="Arial" w:cs="Arial"/>
                <w:color w:val="000000" w:themeColor="text1"/>
                <w:sz w:val="20"/>
                <w:szCs w:val="20"/>
              </w:rPr>
              <w:t>Coverage is available for medically necessary services or preventive health care services provided by a licensed, certified Physician Assistant within the scope of the applicable license and certification</w:t>
            </w:r>
          </w:p>
        </w:tc>
      </w:tr>
      <w:tr w:rsidR="00CE3B84" w:rsidRPr="004633DC" w14:paraId="1C58F0BF" w14:textId="77777777" w:rsidTr="383ABD0B">
        <w:trPr>
          <w:cantSplit/>
          <w:trHeight w:val="980"/>
        </w:trPr>
        <w:tc>
          <w:tcPr>
            <w:tcW w:w="2695" w:type="dxa"/>
            <w:tcBorders>
              <w:top w:val="single" w:sz="4" w:space="0" w:color="auto"/>
              <w:left w:val="single" w:sz="4" w:space="0" w:color="auto"/>
              <w:bottom w:val="single" w:sz="4" w:space="0" w:color="auto"/>
              <w:right w:val="single" w:sz="4" w:space="0" w:color="auto"/>
            </w:tcBorders>
          </w:tcPr>
          <w:p w14:paraId="32E7CF21"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Physicians' Surgical and Medical Services*</w:t>
            </w:r>
          </w:p>
          <w:p w14:paraId="0201EE92" w14:textId="76AB9B1A"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1F2A18C1"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2D04630F" w14:textId="2375248B"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Covers reasonable services provided by a M.D. or D.O. for diagnostic, preventive, therapeutic, rehabilitative or palliative services provided within scope of practice. PMP office visits </w:t>
            </w:r>
            <w:proofErr w:type="gramStart"/>
            <w:r w:rsidRPr="004633DC">
              <w:rPr>
                <w:rFonts w:ascii="Arial" w:eastAsia="Arial" w:hAnsi="Arial" w:cs="Arial"/>
                <w:sz w:val="20"/>
                <w:szCs w:val="20"/>
              </w:rPr>
              <w:t>limited</w:t>
            </w:r>
            <w:proofErr w:type="gramEnd"/>
            <w:r w:rsidRPr="004633DC">
              <w:rPr>
                <w:rFonts w:ascii="Arial" w:eastAsia="Arial" w:hAnsi="Arial" w:cs="Arial"/>
                <w:sz w:val="20"/>
                <w:szCs w:val="20"/>
              </w:rPr>
              <w:t xml:space="preserve"> to a maximum of thirty (30) per calendar year per member per provider without prior authorization.</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New patient office visits are limited to one (1) per recipient, per </w:t>
            </w:r>
            <w:proofErr w:type="gramStart"/>
            <w:r w:rsidRPr="004633DC">
              <w:rPr>
                <w:rFonts w:ascii="Arial" w:eastAsia="Arial" w:hAnsi="Arial" w:cs="Arial"/>
                <w:sz w:val="20"/>
                <w:szCs w:val="20"/>
              </w:rPr>
              <w:t>provider</w:t>
            </w:r>
            <w:proofErr w:type="gramEnd"/>
            <w:r w:rsidRPr="004633DC">
              <w:rPr>
                <w:rFonts w:ascii="Arial" w:eastAsia="Arial" w:hAnsi="Arial" w:cs="Arial"/>
                <w:sz w:val="20"/>
                <w:szCs w:val="20"/>
              </w:rPr>
              <w:t xml:space="preserve"> within the last three (3) years.</w:t>
            </w:r>
          </w:p>
        </w:tc>
      </w:tr>
      <w:tr w:rsidR="00CE3B84" w:rsidRPr="004633DC" w14:paraId="4FE65A0D"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1B188F01"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lastRenderedPageBreak/>
              <w:t>Physical Therapy**</w:t>
            </w:r>
          </w:p>
          <w:p w14:paraId="1832D502" w14:textId="16199468"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12277AE"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525632C4" w14:textId="031B6A7F"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Services must be ordered by </w:t>
            </w:r>
            <w:proofErr w:type="gramStart"/>
            <w:r w:rsidRPr="004633DC">
              <w:rPr>
                <w:rFonts w:ascii="Arial" w:eastAsia="Arial" w:hAnsi="Arial" w:cs="Arial"/>
                <w:sz w:val="20"/>
                <w:szCs w:val="20"/>
              </w:rPr>
              <w:t>a M</w:t>
            </w:r>
            <w:proofErr w:type="gramEnd"/>
            <w:r w:rsidRPr="004633DC">
              <w:rPr>
                <w:rFonts w:ascii="Arial" w:eastAsia="Arial" w:hAnsi="Arial" w:cs="Arial"/>
                <w:sz w:val="20"/>
                <w:szCs w:val="20"/>
              </w:rPr>
              <w:t>.D. or D.O. and provided by qualified therapist or assistant. Prior authorization is not required for initial evaluations, or for services provided within thirty (30) calendar days (up to thirty (30) units) following discharge from a hospital when ordered by a physician prior to discharge, and services provided by a nursing facility or large private or small ICF/IID, which are included in the facility's established per diem rate.</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Prior authorization is required for therapy </w:t>
            </w:r>
            <w:proofErr w:type="gramStart"/>
            <w:r w:rsidRPr="004633DC">
              <w:rPr>
                <w:rFonts w:ascii="Arial" w:eastAsia="Arial" w:hAnsi="Arial" w:cs="Arial"/>
                <w:sz w:val="20"/>
                <w:szCs w:val="20"/>
              </w:rPr>
              <w:t>in excess of</w:t>
            </w:r>
            <w:proofErr w:type="gramEnd"/>
            <w:r w:rsidRPr="004633DC">
              <w:rPr>
                <w:rFonts w:ascii="Arial" w:eastAsia="Arial" w:hAnsi="Arial" w:cs="Arial"/>
                <w:sz w:val="20"/>
                <w:szCs w:val="20"/>
              </w:rPr>
              <w:t xml:space="preserve"> thirty (30) units in thirty (30) calendar days.</w:t>
            </w:r>
            <w:r w:rsidR="00476DD7" w:rsidRPr="004633DC">
              <w:rPr>
                <w:rFonts w:ascii="Arial" w:eastAsia="Arial" w:hAnsi="Arial" w:cs="Arial"/>
                <w:sz w:val="20"/>
                <w:szCs w:val="20"/>
              </w:rPr>
              <w:t xml:space="preserve"> </w:t>
            </w:r>
            <w:r w:rsidRPr="004633DC">
              <w:rPr>
                <w:rFonts w:ascii="Arial" w:eastAsia="Arial" w:hAnsi="Arial" w:cs="Arial"/>
                <w:sz w:val="20"/>
                <w:szCs w:val="20"/>
              </w:rPr>
              <w:t>Services ordered in writing to treat an acute medical condition provided in an outpatient setting may continue for a period not to exceed twelve (12) units in thirty (30) calendar days without prior authorization. Evaluations and reevaluations are limited to three (3) hours of service per evaluation.</w:t>
            </w:r>
            <w:r w:rsidR="00476DD7" w:rsidRPr="004633DC">
              <w:rPr>
                <w:rFonts w:ascii="Arial" w:eastAsia="Arial" w:hAnsi="Arial" w:cs="Arial"/>
                <w:sz w:val="20"/>
                <w:szCs w:val="20"/>
              </w:rPr>
              <w:t xml:space="preserve"> </w:t>
            </w:r>
          </w:p>
        </w:tc>
      </w:tr>
      <w:tr w:rsidR="00CE3B84" w:rsidRPr="004633DC" w14:paraId="30CB71A8"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53197E30"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Podiatrists</w:t>
            </w:r>
          </w:p>
          <w:p w14:paraId="140ACCA2" w14:textId="2E576876"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D592A7B"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p w14:paraId="60BFA366"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(Self-referral)</w:t>
            </w:r>
          </w:p>
        </w:tc>
        <w:tc>
          <w:tcPr>
            <w:tcW w:w="9630" w:type="dxa"/>
            <w:tcBorders>
              <w:top w:val="single" w:sz="4" w:space="0" w:color="auto"/>
              <w:left w:val="single" w:sz="4" w:space="0" w:color="auto"/>
              <w:bottom w:val="single" w:sz="4" w:space="0" w:color="auto"/>
              <w:right w:val="single" w:sz="4" w:space="0" w:color="auto"/>
            </w:tcBorders>
          </w:tcPr>
          <w:p w14:paraId="32EC5D7E" w14:textId="41EF831F"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Reimbursement provided for podiatric services performed within the scope of the practice of the podiatric profession. Services covered </w:t>
            </w:r>
            <w:r w:rsidR="63799C2C" w:rsidRPr="004633DC">
              <w:rPr>
                <w:rFonts w:ascii="Arial" w:eastAsia="Arial" w:hAnsi="Arial" w:cs="Arial"/>
                <w:sz w:val="20"/>
                <w:szCs w:val="20"/>
              </w:rPr>
              <w:t>must</w:t>
            </w:r>
            <w:r w:rsidRPr="004633DC">
              <w:rPr>
                <w:rFonts w:ascii="Arial" w:eastAsia="Arial" w:hAnsi="Arial" w:cs="Arial"/>
                <w:sz w:val="20"/>
                <w:szCs w:val="20"/>
              </w:rPr>
              <w:t xml:space="preserve"> include diagnosis of foot disorders and mechanical, medical, or surgical treatment of these disorders.</w:t>
            </w:r>
            <w:r w:rsidR="00476DD7" w:rsidRPr="004633DC">
              <w:rPr>
                <w:rFonts w:ascii="Arial" w:eastAsia="Arial" w:hAnsi="Arial" w:cs="Arial"/>
                <w:sz w:val="20"/>
                <w:szCs w:val="20"/>
              </w:rPr>
              <w:t xml:space="preserve"> </w:t>
            </w:r>
            <w:r w:rsidRPr="004633DC">
              <w:rPr>
                <w:rFonts w:ascii="Arial" w:eastAsia="Arial" w:hAnsi="Arial" w:cs="Arial"/>
                <w:sz w:val="20"/>
                <w:szCs w:val="20"/>
              </w:rPr>
              <w:t>Surgical procedures involving the foot, laboratory or x-ray services, and hospital stays are covered when medically necessary. No more than six (6) routine foot care visits per year are covered for patients with a systemic disease of sufficient severity that unskilled performance of such procedure would be hazardous; and has resulted in severe circulatory embarrassment or areas of desensitization in the legs or feet. Proof must be submitted of patient visit to a medical doctor or doctor of osteopathy for treatment or evaluation of the systemic disease during the six (6) month period prior to the rendering of routine foot care services.</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Prior Authorization is required for inpatient hospital stays, corrective footwear for patients under age twenty-one (21) and fitting or </w:t>
            </w:r>
            <w:proofErr w:type="gramStart"/>
            <w:r w:rsidRPr="004633DC">
              <w:rPr>
                <w:rFonts w:ascii="Arial" w:eastAsia="Arial" w:hAnsi="Arial" w:cs="Arial"/>
                <w:sz w:val="20"/>
                <w:szCs w:val="20"/>
              </w:rPr>
              <w:t>supplying of</w:t>
            </w:r>
            <w:proofErr w:type="gramEnd"/>
            <w:r w:rsidRPr="004633DC">
              <w:rPr>
                <w:rFonts w:ascii="Arial" w:eastAsia="Arial" w:hAnsi="Arial" w:cs="Arial"/>
                <w:sz w:val="20"/>
                <w:szCs w:val="20"/>
              </w:rPr>
              <w:t xml:space="preserve"> orthopedic shoes for patients with severe diabetic foot disease.</w:t>
            </w:r>
          </w:p>
        </w:tc>
      </w:tr>
      <w:tr w:rsidR="00CE3B84" w:rsidRPr="004633DC" w14:paraId="17C80E65"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07D40D6E"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Psychiatric Residential</w:t>
            </w:r>
          </w:p>
          <w:p w14:paraId="6D13EECE" w14:textId="77777777" w:rsidR="00CE3B84" w:rsidRPr="004633DC" w:rsidRDefault="00983D9E" w:rsidP="383ABD0B">
            <w:pPr>
              <w:adjustRightInd/>
              <w:spacing w:line="240" w:lineRule="auto"/>
              <w:ind w:left="70"/>
              <w:contextualSpacing/>
              <w:rPr>
                <w:rFonts w:ascii="Arial" w:eastAsia="Arial" w:hAnsi="Arial" w:cs="Arial"/>
                <w:b/>
                <w:bCs/>
                <w:sz w:val="20"/>
                <w:szCs w:val="20"/>
              </w:rPr>
            </w:pPr>
            <w:r w:rsidRPr="004633DC">
              <w:rPr>
                <w:rFonts w:ascii="Arial" w:eastAsia="Arial" w:hAnsi="Arial" w:cs="Arial"/>
                <w:b/>
                <w:bCs/>
                <w:sz w:val="20"/>
                <w:szCs w:val="20"/>
              </w:rPr>
              <w:t>Treatment Facility (PRTF)</w:t>
            </w:r>
          </w:p>
          <w:p w14:paraId="30BD375E" w14:textId="4E624FDE"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601E597" w14:textId="509C7204"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NO (Member’s MC</w:t>
            </w:r>
            <w:r w:rsidR="6E304693" w:rsidRPr="004633DC">
              <w:rPr>
                <w:rFonts w:ascii="Arial" w:eastAsia="Arial" w:hAnsi="Arial" w:cs="Arial"/>
                <w:sz w:val="20"/>
                <w:szCs w:val="20"/>
              </w:rPr>
              <w:t>O</w:t>
            </w:r>
            <w:r w:rsidRPr="004633DC">
              <w:rPr>
                <w:rFonts w:ascii="Arial" w:eastAsia="Arial" w:hAnsi="Arial" w:cs="Arial"/>
                <w:sz w:val="20"/>
                <w:szCs w:val="20"/>
              </w:rPr>
              <w:t xml:space="preserve"> enrollment will be suspended)</w:t>
            </w:r>
          </w:p>
        </w:tc>
        <w:tc>
          <w:tcPr>
            <w:tcW w:w="9630" w:type="dxa"/>
            <w:tcBorders>
              <w:top w:val="single" w:sz="4" w:space="0" w:color="auto"/>
              <w:left w:val="single" w:sz="4" w:space="0" w:color="auto"/>
              <w:bottom w:val="single" w:sz="4" w:space="0" w:color="auto"/>
              <w:right w:val="single" w:sz="4" w:space="0" w:color="auto"/>
            </w:tcBorders>
          </w:tcPr>
          <w:p w14:paraId="71D1C6E4" w14:textId="77777777" w:rsidR="00CE3B84" w:rsidRPr="004633DC" w:rsidRDefault="00983D9E" w:rsidP="383ABD0B">
            <w:pPr>
              <w:adjustRightInd/>
              <w:spacing w:line="240" w:lineRule="auto"/>
              <w:ind w:left="56"/>
              <w:contextualSpacing/>
              <w:rPr>
                <w:rFonts w:ascii="Arial" w:eastAsia="Arial" w:hAnsi="Arial" w:cs="Arial"/>
                <w:sz w:val="20"/>
                <w:szCs w:val="20"/>
              </w:rPr>
            </w:pPr>
            <w:r w:rsidRPr="004633DC">
              <w:rPr>
                <w:rFonts w:ascii="Arial" w:eastAsia="Arial" w:hAnsi="Arial" w:cs="Arial"/>
                <w:sz w:val="20"/>
                <w:szCs w:val="20"/>
              </w:rPr>
              <w:t xml:space="preserve">Reimbursement is available for </w:t>
            </w:r>
            <w:proofErr w:type="gramStart"/>
            <w:r w:rsidRPr="004633DC">
              <w:rPr>
                <w:rFonts w:ascii="Arial" w:eastAsia="Arial" w:hAnsi="Arial" w:cs="Arial"/>
                <w:sz w:val="20"/>
                <w:szCs w:val="20"/>
              </w:rPr>
              <w:t>medically necessary</w:t>
            </w:r>
            <w:proofErr w:type="gramEnd"/>
            <w:r w:rsidRPr="004633DC">
              <w:rPr>
                <w:rFonts w:ascii="Arial" w:eastAsia="Arial" w:hAnsi="Arial" w:cs="Arial"/>
                <w:sz w:val="20"/>
                <w:szCs w:val="20"/>
              </w:rPr>
              <w:t xml:space="preserve"> services provided to children younger than twenty-one (21) years old in a PRTF. Reimbursement is also available for children younger than twenty-two (22) years old who began receiving PRTF services immediately before their twenty-first (21</w:t>
            </w:r>
            <w:r w:rsidRPr="004633DC">
              <w:rPr>
                <w:rFonts w:ascii="Arial" w:eastAsia="Arial" w:hAnsi="Arial" w:cs="Arial"/>
                <w:sz w:val="20"/>
                <w:szCs w:val="20"/>
                <w:vertAlign w:val="superscript"/>
              </w:rPr>
              <w:t>st</w:t>
            </w:r>
            <w:r w:rsidRPr="004633DC">
              <w:rPr>
                <w:rFonts w:ascii="Arial" w:eastAsia="Arial" w:hAnsi="Arial" w:cs="Arial"/>
                <w:sz w:val="20"/>
                <w:szCs w:val="20"/>
              </w:rPr>
              <w:t xml:space="preserve">) birthday. All services require prior authorization. </w:t>
            </w:r>
          </w:p>
        </w:tc>
      </w:tr>
      <w:tr w:rsidR="00CE3B84" w:rsidRPr="004633DC" w14:paraId="76BFA6FF" w14:textId="77777777" w:rsidTr="383ABD0B">
        <w:trPr>
          <w:cantSplit/>
          <w:trHeight w:val="962"/>
        </w:trPr>
        <w:tc>
          <w:tcPr>
            <w:tcW w:w="2695" w:type="dxa"/>
            <w:tcBorders>
              <w:top w:val="single" w:sz="4" w:space="0" w:color="auto"/>
              <w:left w:val="single" w:sz="4" w:space="0" w:color="auto"/>
              <w:bottom w:val="single" w:sz="4" w:space="0" w:color="auto"/>
              <w:right w:val="single" w:sz="4" w:space="0" w:color="auto"/>
            </w:tcBorders>
          </w:tcPr>
          <w:p w14:paraId="70DCEC04" w14:textId="77777777" w:rsidR="00CE3B84" w:rsidRPr="004633DC" w:rsidRDefault="00983D9E" w:rsidP="383ABD0B">
            <w:pPr>
              <w:adjustRightInd/>
              <w:spacing w:line="240" w:lineRule="auto"/>
              <w:ind w:left="75"/>
              <w:contextualSpacing/>
              <w:rPr>
                <w:rFonts w:ascii="Arial" w:eastAsia="Arial" w:hAnsi="Arial" w:cs="Arial"/>
                <w:b/>
                <w:bCs/>
                <w:sz w:val="20"/>
                <w:szCs w:val="20"/>
              </w:rPr>
            </w:pPr>
            <w:proofErr w:type="gramStart"/>
            <w:r w:rsidRPr="004633DC">
              <w:rPr>
                <w:rFonts w:ascii="Arial" w:eastAsia="Arial" w:hAnsi="Arial" w:cs="Arial"/>
                <w:b/>
                <w:bCs/>
                <w:sz w:val="20"/>
                <w:szCs w:val="20"/>
              </w:rPr>
              <w:t>Rehabilitative</w:t>
            </w:r>
            <w:proofErr w:type="gramEnd"/>
          </w:p>
          <w:p w14:paraId="66573F8D" w14:textId="77777777"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Unit Services - Inpatient**</w:t>
            </w:r>
          </w:p>
          <w:p w14:paraId="3C2DE5DB" w14:textId="40007F15" w:rsidR="00CE3B84" w:rsidRPr="004633DC" w:rsidRDefault="00CE3B84" w:rsidP="383ABD0B">
            <w:pPr>
              <w:adjustRightInd/>
              <w:spacing w:line="240" w:lineRule="auto"/>
              <w:ind w:left="70"/>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7D7D009"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3D54BC11" w14:textId="08496E34" w:rsidR="00CE3B84" w:rsidRPr="004633DC" w:rsidRDefault="00983D9E"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 xml:space="preserve">The following criteria </w:t>
            </w:r>
            <w:r w:rsidR="2B75D191" w:rsidRPr="004633DC">
              <w:rPr>
                <w:rFonts w:ascii="Arial" w:eastAsia="Arial" w:hAnsi="Arial" w:cs="Arial"/>
                <w:sz w:val="20"/>
                <w:szCs w:val="20"/>
              </w:rPr>
              <w:t>must</w:t>
            </w:r>
            <w:r w:rsidRPr="004633DC">
              <w:rPr>
                <w:rFonts w:ascii="Arial" w:eastAsia="Arial" w:hAnsi="Arial" w:cs="Arial"/>
                <w:sz w:val="20"/>
                <w:szCs w:val="20"/>
              </w:rPr>
              <w:t xml:space="preserve"> demonstrate the inability to function independently with demonstrated impairment: cognitive function, communication, continence, mobility, pain management, perceptual motor function or self-care activities.</w:t>
            </w:r>
          </w:p>
        </w:tc>
      </w:tr>
      <w:tr w:rsidR="008B5CDD" w:rsidRPr="004633DC" w14:paraId="30FF40BA"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0E2B1D5F" w14:textId="2A8376CF" w:rsidR="008B5CDD" w:rsidRPr="004633DC" w:rsidRDefault="008B5CDD"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lastRenderedPageBreak/>
              <w:t>Residential Substance Use Disorder (SUD) Services</w:t>
            </w:r>
          </w:p>
        </w:tc>
        <w:tc>
          <w:tcPr>
            <w:tcW w:w="1350" w:type="dxa"/>
            <w:tcBorders>
              <w:top w:val="single" w:sz="4" w:space="0" w:color="auto"/>
              <w:left w:val="single" w:sz="4" w:space="0" w:color="auto"/>
              <w:bottom w:val="single" w:sz="4" w:space="0" w:color="auto"/>
              <w:right w:val="single" w:sz="4" w:space="0" w:color="auto"/>
            </w:tcBorders>
          </w:tcPr>
          <w:p w14:paraId="27127CF6" w14:textId="30F139DD" w:rsidR="008B5CDD" w:rsidRPr="004633DC" w:rsidRDefault="008B5CDD"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20481512" w14:textId="45807198" w:rsidR="008B5CDD" w:rsidRPr="004633DC" w:rsidRDefault="16419A58"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 xml:space="preserve">Prior authorization (PA) is required for all residential SUD stays. Admission criteria for residential stays for OUD or other SUD treatment </w:t>
            </w:r>
            <w:proofErr w:type="gramStart"/>
            <w:r w:rsidRPr="004633DC">
              <w:rPr>
                <w:rFonts w:ascii="Arial" w:eastAsia="Arial" w:hAnsi="Arial" w:cs="Arial"/>
                <w:sz w:val="20"/>
                <w:szCs w:val="20"/>
              </w:rPr>
              <w:t>is</w:t>
            </w:r>
            <w:proofErr w:type="gramEnd"/>
            <w:r w:rsidRPr="004633DC">
              <w:rPr>
                <w:rFonts w:ascii="Arial" w:eastAsia="Arial" w:hAnsi="Arial" w:cs="Arial"/>
                <w:sz w:val="20"/>
                <w:szCs w:val="20"/>
              </w:rPr>
              <w:t xml:space="preserve"> based on the following American Society of Addiction Medicine (ASAM) Patient Placement Criteria:</w:t>
            </w:r>
          </w:p>
          <w:p w14:paraId="7929F957" w14:textId="77777777" w:rsidR="008B5CDD" w:rsidRPr="004633DC" w:rsidRDefault="008B5CDD" w:rsidP="383ABD0B">
            <w:pPr>
              <w:pStyle w:val="ListParagraph"/>
              <w:numPr>
                <w:ilvl w:val="0"/>
                <w:numId w:val="2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 xml:space="preserve">ASAM Level 3.1 – Clinically Managed Low-Intensity Residential Services </w:t>
            </w:r>
          </w:p>
          <w:p w14:paraId="0B50ACBB" w14:textId="39AC2498" w:rsidR="008B5CDD" w:rsidRPr="004633DC" w:rsidRDefault="008B5CDD" w:rsidP="383ABD0B">
            <w:pPr>
              <w:pStyle w:val="ListParagraph"/>
              <w:numPr>
                <w:ilvl w:val="0"/>
                <w:numId w:val="20"/>
              </w:numPr>
              <w:adjustRightInd/>
              <w:spacing w:line="240" w:lineRule="auto"/>
              <w:contextualSpacing/>
              <w:rPr>
                <w:rFonts w:ascii="Arial" w:eastAsia="Arial" w:hAnsi="Arial" w:cs="Arial"/>
                <w:sz w:val="20"/>
                <w:szCs w:val="20"/>
              </w:rPr>
            </w:pPr>
            <w:r w:rsidRPr="004633DC">
              <w:rPr>
                <w:rFonts w:ascii="Arial" w:eastAsia="Arial" w:hAnsi="Arial" w:cs="Arial"/>
                <w:sz w:val="20"/>
                <w:szCs w:val="20"/>
              </w:rPr>
              <w:t xml:space="preserve">ASAM Level 3.5 – Clinically Managed High-Intensity Residential Services </w:t>
            </w:r>
          </w:p>
        </w:tc>
      </w:tr>
      <w:tr w:rsidR="00CE3B84" w:rsidRPr="004633DC" w14:paraId="024844B6"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31768823" w14:textId="77777777"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Respiratory Therapy*</w:t>
            </w:r>
          </w:p>
          <w:p w14:paraId="2B51782A" w14:textId="4913C0EC" w:rsidR="00CE3B84" w:rsidRPr="004633DC" w:rsidRDefault="00CE3B84" w:rsidP="383ABD0B">
            <w:pPr>
              <w:adjustRightInd/>
              <w:spacing w:line="240" w:lineRule="auto"/>
              <w:ind w:left="7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F7BA7BD"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5DEFE9C" w14:textId="77777777" w:rsidR="00CE3B84" w:rsidRPr="004633DC" w:rsidRDefault="00983D9E"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 xml:space="preserve">Services must be ordered by </w:t>
            </w:r>
            <w:proofErr w:type="gramStart"/>
            <w:r w:rsidRPr="004633DC">
              <w:rPr>
                <w:rFonts w:ascii="Arial" w:eastAsia="Arial" w:hAnsi="Arial" w:cs="Arial"/>
                <w:sz w:val="20"/>
                <w:szCs w:val="20"/>
              </w:rPr>
              <w:t>a M</w:t>
            </w:r>
            <w:proofErr w:type="gramEnd"/>
            <w:r w:rsidRPr="004633DC">
              <w:rPr>
                <w:rFonts w:ascii="Arial" w:eastAsia="Arial" w:hAnsi="Arial" w:cs="Arial"/>
                <w:sz w:val="20"/>
                <w:szCs w:val="20"/>
              </w:rPr>
              <w:t>.D. or D.O. and provided by qualified therapist or assistant. Prior</w:t>
            </w:r>
          </w:p>
          <w:p w14:paraId="06DA97BE" w14:textId="30D1B1F1" w:rsidR="00CE3B84" w:rsidRPr="004633DC" w:rsidRDefault="00983D9E"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 xml:space="preserve">authorization is not required for inpatient or outpatient hospital, </w:t>
            </w:r>
            <w:r w:rsidR="009E39F6" w:rsidRPr="004633DC">
              <w:rPr>
                <w:rFonts w:ascii="Arial" w:eastAsia="Arial" w:hAnsi="Arial" w:cs="Arial"/>
                <w:sz w:val="20"/>
                <w:szCs w:val="20"/>
              </w:rPr>
              <w:t>E</w:t>
            </w:r>
            <w:r w:rsidRPr="004633DC">
              <w:rPr>
                <w:rFonts w:ascii="Arial" w:eastAsia="Arial" w:hAnsi="Arial" w:cs="Arial"/>
                <w:sz w:val="20"/>
                <w:szCs w:val="20"/>
              </w:rPr>
              <w:t>mergency, and oxygen equipment and supplies necessary for the delivery of oxygen, therapy within thirty (30) calendar days (up to thirty (30) units) following discharge from hospital when ordered by physician prior to discharge and services provided by a nursing facility or large private or small ICF/IID, which are included in the facility's established per diem rate.</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Prior authorization is required for therapy </w:t>
            </w:r>
            <w:proofErr w:type="gramStart"/>
            <w:r w:rsidRPr="004633DC">
              <w:rPr>
                <w:rFonts w:ascii="Arial" w:eastAsia="Arial" w:hAnsi="Arial" w:cs="Arial"/>
                <w:sz w:val="20"/>
                <w:szCs w:val="20"/>
              </w:rPr>
              <w:t>in excess of</w:t>
            </w:r>
            <w:proofErr w:type="gramEnd"/>
            <w:r w:rsidRPr="004633DC">
              <w:rPr>
                <w:rFonts w:ascii="Arial" w:eastAsia="Arial" w:hAnsi="Arial" w:cs="Arial"/>
                <w:sz w:val="20"/>
                <w:szCs w:val="20"/>
              </w:rPr>
              <w:t xml:space="preserve"> thirty (30) units in thirty (30) calendar days.</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Services ordered in writing to treat an acute medical condition provided in an outpatient setting may continue for a period not to exceed twelve (12) units in thirty (30) calendar days without prior authorization. </w:t>
            </w:r>
          </w:p>
          <w:p w14:paraId="0AFC0B40" w14:textId="71CCB9EC" w:rsidR="00CE3B84" w:rsidRPr="004633DC" w:rsidRDefault="00983D9E"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Evaluations and reevaluations are limited to three (3) hours of service per evaluation.</w:t>
            </w:r>
            <w:r w:rsidR="00476DD7" w:rsidRPr="004633DC">
              <w:rPr>
                <w:rFonts w:ascii="Arial" w:eastAsia="Arial" w:hAnsi="Arial" w:cs="Arial"/>
                <w:sz w:val="20"/>
                <w:szCs w:val="20"/>
              </w:rPr>
              <w:t xml:space="preserve"> </w:t>
            </w:r>
          </w:p>
        </w:tc>
      </w:tr>
      <w:tr w:rsidR="00CE3B84" w:rsidRPr="004633DC" w14:paraId="328647FA" w14:textId="77777777" w:rsidTr="383ABD0B">
        <w:trPr>
          <w:cantSplit/>
          <w:trHeight w:val="1286"/>
        </w:trPr>
        <w:tc>
          <w:tcPr>
            <w:tcW w:w="2695" w:type="dxa"/>
            <w:tcBorders>
              <w:top w:val="single" w:sz="4" w:space="0" w:color="auto"/>
              <w:left w:val="single" w:sz="4" w:space="0" w:color="auto"/>
              <w:bottom w:val="single" w:sz="4" w:space="0" w:color="auto"/>
              <w:right w:val="single" w:sz="4" w:space="0" w:color="auto"/>
            </w:tcBorders>
          </w:tcPr>
          <w:p w14:paraId="29809EE9" w14:textId="77777777"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Rural Health Clinics</w:t>
            </w:r>
          </w:p>
          <w:p w14:paraId="465D0B3E" w14:textId="5373CC42" w:rsidR="00CE3B84" w:rsidRPr="004633DC" w:rsidRDefault="00CE3B84" w:rsidP="383ABD0B">
            <w:pPr>
              <w:adjustRightInd/>
              <w:spacing w:line="240" w:lineRule="auto"/>
              <w:ind w:left="7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A8515A6"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5E9C701F" w14:textId="2E199BFD" w:rsidR="00CE3B84" w:rsidRPr="004633DC" w:rsidRDefault="00983D9E"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Coverage is available for services provided by a physician, physician assistant nurse practitioner, a clinical psychologist or a clinical social worker.</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Reimbursement is also available for services and </w:t>
            </w:r>
            <w:proofErr w:type="gramStart"/>
            <w:r w:rsidRPr="004633DC">
              <w:rPr>
                <w:rFonts w:ascii="Arial" w:eastAsia="Arial" w:hAnsi="Arial" w:cs="Arial"/>
                <w:sz w:val="20"/>
                <w:szCs w:val="20"/>
              </w:rPr>
              <w:t>supplies incident</w:t>
            </w:r>
            <w:proofErr w:type="gramEnd"/>
            <w:r w:rsidRPr="004633DC">
              <w:rPr>
                <w:rFonts w:ascii="Arial" w:eastAsia="Arial" w:hAnsi="Arial" w:cs="Arial"/>
                <w:sz w:val="20"/>
                <w:szCs w:val="20"/>
              </w:rPr>
              <w:t xml:space="preserve"> to such services as would otherwise be covered if furnished by a physician or as an incident to a physician's services. Services to a homebound individual are only available in the case of those clinics that </w:t>
            </w:r>
            <w:proofErr w:type="gramStart"/>
            <w:r w:rsidRPr="004633DC">
              <w:rPr>
                <w:rFonts w:ascii="Arial" w:eastAsia="Arial" w:hAnsi="Arial" w:cs="Arial"/>
                <w:sz w:val="20"/>
                <w:szCs w:val="20"/>
              </w:rPr>
              <w:t>are located in</w:t>
            </w:r>
            <w:proofErr w:type="gramEnd"/>
            <w:r w:rsidRPr="004633DC">
              <w:rPr>
                <w:rFonts w:ascii="Arial" w:eastAsia="Arial" w:hAnsi="Arial" w:cs="Arial"/>
                <w:sz w:val="20"/>
                <w:szCs w:val="20"/>
              </w:rPr>
              <w:t xml:space="preserve"> an area that has a shortage of home health agencies as determined by Medicaid.</w:t>
            </w:r>
          </w:p>
        </w:tc>
      </w:tr>
      <w:tr w:rsidR="00CE3B84" w:rsidRPr="004633DC" w14:paraId="30776D17" w14:textId="77777777" w:rsidTr="383ABD0B">
        <w:trPr>
          <w:cantSplit/>
          <w:trHeight w:val="1070"/>
        </w:trPr>
        <w:tc>
          <w:tcPr>
            <w:tcW w:w="2695" w:type="dxa"/>
            <w:tcBorders>
              <w:top w:val="single" w:sz="4" w:space="0" w:color="auto"/>
              <w:left w:val="single" w:sz="4" w:space="0" w:color="auto"/>
              <w:bottom w:val="single" w:sz="4" w:space="0" w:color="auto"/>
              <w:right w:val="single" w:sz="4" w:space="0" w:color="auto"/>
            </w:tcBorders>
          </w:tcPr>
          <w:p w14:paraId="1B0B260F" w14:textId="71C5E0C4" w:rsidR="008C5D74" w:rsidRPr="004633DC" w:rsidRDefault="00D32178"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lastRenderedPageBreak/>
              <w:t xml:space="preserve">Smoking Cessation and </w:t>
            </w:r>
            <w:r w:rsidR="008C5D74" w:rsidRPr="004633DC">
              <w:rPr>
                <w:rFonts w:ascii="Arial" w:eastAsia="Arial" w:hAnsi="Arial" w:cs="Arial"/>
                <w:b/>
                <w:bCs/>
                <w:sz w:val="20"/>
                <w:szCs w:val="20"/>
              </w:rPr>
              <w:t>Tobacco Dependence Treatment</w:t>
            </w:r>
          </w:p>
          <w:p w14:paraId="64841F2E" w14:textId="4F4CC4A6"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Services</w:t>
            </w:r>
          </w:p>
          <w:p w14:paraId="3BAD0DFD" w14:textId="4B3C13E4" w:rsidR="00CE3B84" w:rsidRPr="004633DC" w:rsidRDefault="00CE3B84" w:rsidP="383ABD0B">
            <w:pPr>
              <w:adjustRightInd/>
              <w:spacing w:line="240" w:lineRule="auto"/>
              <w:ind w:left="7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8FE7A6C"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F61A0B9" w14:textId="3B5193C6" w:rsidR="008C5D74" w:rsidRPr="004633DC" w:rsidRDefault="008C5D74"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 xml:space="preserve">Treatment may include prescription of any combination of </w:t>
            </w:r>
            <w:r w:rsidR="00D32178" w:rsidRPr="004633DC">
              <w:rPr>
                <w:rFonts w:ascii="Arial" w:eastAsia="Arial" w:hAnsi="Arial" w:cs="Arial"/>
                <w:sz w:val="20"/>
                <w:szCs w:val="20"/>
              </w:rPr>
              <w:t xml:space="preserve">smoking cessation and </w:t>
            </w:r>
            <w:r w:rsidRPr="004633DC">
              <w:rPr>
                <w:rFonts w:ascii="Arial" w:eastAsia="Arial" w:hAnsi="Arial" w:cs="Arial"/>
                <w:sz w:val="20"/>
                <w:szCs w:val="20"/>
              </w:rPr>
              <w:t>tobacco dependence treatment products and counseling. Providers can prescribe one or more modalities of treatment. Providers must include counseling in any combination of treatment.</w:t>
            </w:r>
          </w:p>
          <w:p w14:paraId="7B919DF9" w14:textId="77777777" w:rsidR="008C5D74" w:rsidRPr="004633DC" w:rsidRDefault="008C5D74" w:rsidP="383ABD0B">
            <w:pPr>
              <w:adjustRightInd/>
              <w:spacing w:line="240" w:lineRule="auto"/>
              <w:ind w:left="23"/>
              <w:contextualSpacing/>
              <w:rPr>
                <w:rFonts w:ascii="Arial" w:eastAsia="Arial" w:hAnsi="Arial" w:cs="Arial"/>
                <w:sz w:val="20"/>
                <w:szCs w:val="20"/>
              </w:rPr>
            </w:pPr>
          </w:p>
          <w:p w14:paraId="09DC5C47" w14:textId="77777777" w:rsidR="008C5D74" w:rsidRPr="004633DC" w:rsidRDefault="066F8130"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 xml:space="preserve">Providers must order tobacco dependence treatment services for the IHCP to reimburse for the services. Ordering and rendering practitioners must maintain sufficient documentation of respective functions to substantiate the medical necessity of the service rendered and to substantiate the provision of the service itself. </w:t>
            </w:r>
          </w:p>
          <w:p w14:paraId="7E1DE0B2" w14:textId="77777777" w:rsidR="008C5D74" w:rsidRPr="004633DC" w:rsidRDefault="008C5D74" w:rsidP="383ABD0B">
            <w:pPr>
              <w:adjustRightInd/>
              <w:spacing w:line="240" w:lineRule="auto"/>
              <w:ind w:left="23"/>
              <w:contextualSpacing/>
              <w:rPr>
                <w:rFonts w:ascii="Arial" w:eastAsia="Arial" w:hAnsi="Arial" w:cs="Arial"/>
                <w:sz w:val="20"/>
                <w:szCs w:val="20"/>
              </w:rPr>
            </w:pPr>
          </w:p>
          <w:p w14:paraId="5B8F0A69" w14:textId="445C62C1" w:rsidR="008C5D74" w:rsidRPr="004633DC" w:rsidRDefault="008C5D74"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The IHCP does not require prior authorization for reimbursement for</w:t>
            </w:r>
            <w:r w:rsidR="00D36B26" w:rsidRPr="004633DC">
              <w:rPr>
                <w:rFonts w:ascii="Arial" w:eastAsia="Arial" w:hAnsi="Arial" w:cs="Arial"/>
                <w:sz w:val="20"/>
                <w:szCs w:val="20"/>
              </w:rPr>
              <w:t xml:space="preserve"> smoking cessation and</w:t>
            </w:r>
            <w:r w:rsidRPr="004633DC">
              <w:rPr>
                <w:rFonts w:ascii="Arial" w:eastAsia="Arial" w:hAnsi="Arial" w:cs="Arial"/>
                <w:sz w:val="20"/>
                <w:szCs w:val="20"/>
              </w:rPr>
              <w:t xml:space="preserve"> tobacco dependence treatment products or counseling. </w:t>
            </w:r>
          </w:p>
          <w:p w14:paraId="28159CB1" w14:textId="77777777" w:rsidR="008C5D74" w:rsidRPr="004633DC" w:rsidRDefault="008C5D74" w:rsidP="383ABD0B">
            <w:pPr>
              <w:adjustRightInd/>
              <w:spacing w:line="240" w:lineRule="auto"/>
              <w:ind w:left="23"/>
              <w:contextualSpacing/>
              <w:rPr>
                <w:rFonts w:ascii="Arial" w:eastAsia="Arial" w:hAnsi="Arial" w:cs="Arial"/>
                <w:sz w:val="20"/>
                <w:szCs w:val="20"/>
              </w:rPr>
            </w:pPr>
          </w:p>
          <w:p w14:paraId="15211712" w14:textId="31A76CD1" w:rsidR="008C5D74" w:rsidRPr="004633DC" w:rsidRDefault="066F8130"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The IHCP reimburses pharmacy providers for</w:t>
            </w:r>
            <w:r w:rsidR="2074E5F5" w:rsidRPr="004633DC">
              <w:rPr>
                <w:rFonts w:ascii="Arial" w:eastAsia="Arial" w:hAnsi="Arial" w:cs="Arial"/>
                <w:sz w:val="20"/>
                <w:szCs w:val="20"/>
              </w:rPr>
              <w:t xml:space="preserve"> smoking cessation and</w:t>
            </w:r>
            <w:r w:rsidRPr="004633DC">
              <w:rPr>
                <w:rFonts w:ascii="Arial" w:eastAsia="Arial" w:hAnsi="Arial" w:cs="Arial"/>
                <w:sz w:val="20"/>
                <w:szCs w:val="20"/>
              </w:rPr>
              <w:t xml:space="preserve"> tobacco dependence treatment products, including over-the counter products, only when a licensed practitioner prescribes them for a member</w:t>
            </w:r>
            <w:r w:rsidR="484103C4" w:rsidRPr="004633DC">
              <w:rPr>
                <w:rFonts w:ascii="Arial" w:eastAsia="Arial" w:hAnsi="Arial" w:cs="Arial"/>
                <w:sz w:val="20"/>
                <w:szCs w:val="20"/>
              </w:rPr>
              <w:t xml:space="preserve">, including utilization of the </w:t>
            </w:r>
            <w:r w:rsidR="006C6B7D" w:rsidRPr="004633DC">
              <w:rPr>
                <w:rFonts w:ascii="Arial" w:eastAsia="Arial" w:hAnsi="Arial" w:cs="Arial"/>
                <w:sz w:val="20"/>
                <w:szCs w:val="20"/>
              </w:rPr>
              <w:t>S</w:t>
            </w:r>
            <w:r w:rsidR="484103C4" w:rsidRPr="004633DC">
              <w:rPr>
                <w:rFonts w:ascii="Arial" w:eastAsia="Arial" w:hAnsi="Arial" w:cs="Arial"/>
                <w:sz w:val="20"/>
                <w:szCs w:val="20"/>
              </w:rPr>
              <w:t>tatewide standing order for tobacco cessation products</w:t>
            </w:r>
            <w:r w:rsidRPr="004633DC">
              <w:rPr>
                <w:rFonts w:ascii="Arial" w:eastAsia="Arial" w:hAnsi="Arial" w:cs="Arial"/>
                <w:sz w:val="20"/>
                <w:szCs w:val="20"/>
              </w:rPr>
              <w:t>. Only patients who agree to participate in tobacco dependence counseling may receive prescriptions for tobacco dependence treatment products. The prescribing practitioner may want to have the patient sign a commitment to establish a “quit date” and to participate in counseling as the first step in tobacco dependence treatment. A prescription for such products serves as documentation that the prescribing practitioner has obtained assurance from the patient that counseling will occur concurrently with the receipt of tobacco dependence drug treatment.</w:t>
            </w:r>
          </w:p>
          <w:p w14:paraId="69F2C344" w14:textId="77777777" w:rsidR="008C5D74" w:rsidRPr="004633DC" w:rsidRDefault="008C5D74" w:rsidP="383ABD0B">
            <w:pPr>
              <w:adjustRightInd/>
              <w:spacing w:line="240" w:lineRule="auto"/>
              <w:ind w:left="23"/>
              <w:contextualSpacing/>
              <w:rPr>
                <w:rFonts w:ascii="Arial" w:eastAsia="Arial" w:hAnsi="Arial" w:cs="Arial"/>
                <w:sz w:val="20"/>
                <w:szCs w:val="20"/>
              </w:rPr>
            </w:pPr>
          </w:p>
          <w:p w14:paraId="206D8224" w14:textId="7CCDA710" w:rsidR="008C5D74" w:rsidRPr="004633DC" w:rsidRDefault="008C5D74"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Providers must perform tobacco dependence counseling for a minimum of 30 minutes (two units) and a maximum of 150 minutes (10 units) within the course of treatment.</w:t>
            </w:r>
          </w:p>
          <w:p w14:paraId="788F0360" w14:textId="21816FBD" w:rsidR="008C5D74" w:rsidRPr="004633DC" w:rsidRDefault="008C5D74" w:rsidP="383ABD0B">
            <w:pPr>
              <w:adjustRightInd/>
              <w:spacing w:line="240" w:lineRule="auto"/>
              <w:ind w:left="23"/>
              <w:contextualSpacing/>
              <w:rPr>
                <w:rFonts w:ascii="Arial" w:eastAsia="Arial" w:hAnsi="Arial" w:cs="Arial"/>
                <w:sz w:val="20"/>
                <w:szCs w:val="20"/>
              </w:rPr>
            </w:pPr>
          </w:p>
          <w:p w14:paraId="55AB876E" w14:textId="4F3C2799" w:rsidR="00CE3B84" w:rsidRPr="004633DC" w:rsidRDefault="008C5D74" w:rsidP="383ABD0B">
            <w:pPr>
              <w:adjustRightInd/>
              <w:spacing w:line="240" w:lineRule="auto"/>
              <w:ind w:left="23"/>
              <w:contextualSpacing/>
              <w:rPr>
                <w:rFonts w:ascii="Arial" w:eastAsia="Arial" w:hAnsi="Arial" w:cs="Arial"/>
                <w:sz w:val="20"/>
                <w:szCs w:val="20"/>
              </w:rPr>
            </w:pPr>
            <w:r w:rsidRPr="004633DC">
              <w:rPr>
                <w:rFonts w:ascii="Arial" w:eastAsia="Arial" w:hAnsi="Arial" w:cs="Arial"/>
                <w:sz w:val="20"/>
                <w:szCs w:val="20"/>
              </w:rPr>
              <w:t>IHCP coverage of tobacco dependence counseling services is limited to a maximum of 10 units of counseling per member per calendar year.</w:t>
            </w:r>
            <w:r w:rsidR="00F958BA" w:rsidRPr="004633DC">
              <w:rPr>
                <w:rFonts w:ascii="Arial" w:eastAsia="Arial" w:hAnsi="Arial" w:cs="Arial"/>
                <w:sz w:val="20"/>
                <w:szCs w:val="20"/>
              </w:rPr>
              <w:t xml:space="preserve"> </w:t>
            </w:r>
          </w:p>
        </w:tc>
      </w:tr>
      <w:tr w:rsidR="00CE3B84" w:rsidRPr="004633DC" w14:paraId="693A75CC" w14:textId="77777777" w:rsidTr="383ABD0B">
        <w:trPr>
          <w:cantSplit/>
          <w:trHeight w:val="1540"/>
        </w:trPr>
        <w:tc>
          <w:tcPr>
            <w:tcW w:w="2695" w:type="dxa"/>
            <w:tcBorders>
              <w:top w:val="single" w:sz="4" w:space="0" w:color="auto"/>
              <w:left w:val="single" w:sz="4" w:space="0" w:color="auto"/>
              <w:bottom w:val="single" w:sz="4" w:space="0" w:color="auto"/>
              <w:right w:val="single" w:sz="4" w:space="0" w:color="auto"/>
            </w:tcBorders>
          </w:tcPr>
          <w:p w14:paraId="70A0D4EF" w14:textId="77777777"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lastRenderedPageBreak/>
              <w:t>Speech, Hearing and Language Disorders*</w:t>
            </w:r>
          </w:p>
          <w:p w14:paraId="6515BCE6" w14:textId="13EBFDD7" w:rsidR="00CE3B84" w:rsidRPr="004633DC" w:rsidRDefault="00CE3B84" w:rsidP="383ABD0B">
            <w:pPr>
              <w:adjustRightInd/>
              <w:spacing w:line="240" w:lineRule="auto"/>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DFCA8F0"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30E9A973" w14:textId="77777777" w:rsidR="00CE3B84" w:rsidRPr="004633DC" w:rsidRDefault="00983D9E" w:rsidP="383ABD0B">
            <w:pPr>
              <w:adjustRightInd/>
              <w:spacing w:line="240" w:lineRule="auto"/>
              <w:ind w:left="60"/>
              <w:contextualSpacing/>
              <w:rPr>
                <w:rFonts w:ascii="Arial" w:eastAsia="Arial" w:hAnsi="Arial" w:cs="Arial"/>
                <w:sz w:val="20"/>
                <w:szCs w:val="20"/>
              </w:rPr>
            </w:pPr>
            <w:r w:rsidRPr="004633DC">
              <w:rPr>
                <w:rFonts w:ascii="Arial" w:eastAsia="Arial" w:hAnsi="Arial" w:cs="Arial"/>
                <w:sz w:val="20"/>
                <w:szCs w:val="20"/>
              </w:rPr>
              <w:t xml:space="preserve">Services must be ordered by </w:t>
            </w:r>
            <w:proofErr w:type="gramStart"/>
            <w:r w:rsidRPr="004633DC">
              <w:rPr>
                <w:rFonts w:ascii="Arial" w:eastAsia="Arial" w:hAnsi="Arial" w:cs="Arial"/>
                <w:sz w:val="20"/>
                <w:szCs w:val="20"/>
              </w:rPr>
              <w:t>a M</w:t>
            </w:r>
            <w:proofErr w:type="gramEnd"/>
            <w:r w:rsidRPr="004633DC">
              <w:rPr>
                <w:rFonts w:ascii="Arial" w:eastAsia="Arial" w:hAnsi="Arial" w:cs="Arial"/>
                <w:sz w:val="20"/>
                <w:szCs w:val="20"/>
              </w:rPr>
              <w:t>.D. or D.O. and provided by qualified therapist or assistant. Prior</w:t>
            </w:r>
          </w:p>
          <w:p w14:paraId="0F166557" w14:textId="7D88C2A1" w:rsidR="00CE3B84" w:rsidRPr="004633DC" w:rsidRDefault="00983D9E" w:rsidP="383ABD0B">
            <w:pPr>
              <w:adjustRightInd/>
              <w:spacing w:line="240" w:lineRule="auto"/>
              <w:ind w:left="60" w:right="90"/>
              <w:contextualSpacing/>
              <w:rPr>
                <w:rFonts w:ascii="Arial" w:eastAsia="Arial" w:hAnsi="Arial" w:cs="Arial"/>
                <w:sz w:val="20"/>
                <w:szCs w:val="20"/>
              </w:rPr>
            </w:pPr>
            <w:r w:rsidRPr="004633DC">
              <w:rPr>
                <w:rFonts w:ascii="Arial" w:eastAsia="Arial" w:hAnsi="Arial" w:cs="Arial"/>
                <w:sz w:val="20"/>
                <w:szCs w:val="20"/>
              </w:rPr>
              <w:t xml:space="preserve">authorization is not required for initial evaluations, for services provided within thirty (30) calendar days (up to thirty (30) units) following discharge from a hospital when ordered by physician prior to </w:t>
            </w:r>
            <w:proofErr w:type="gramStart"/>
            <w:r w:rsidRPr="004633DC">
              <w:rPr>
                <w:rFonts w:ascii="Arial" w:eastAsia="Arial" w:hAnsi="Arial" w:cs="Arial"/>
                <w:sz w:val="20"/>
                <w:szCs w:val="20"/>
              </w:rPr>
              <w:t>discharge, or</w:t>
            </w:r>
            <w:proofErr w:type="gramEnd"/>
            <w:r w:rsidRPr="004633DC">
              <w:rPr>
                <w:rFonts w:ascii="Arial" w:eastAsia="Arial" w:hAnsi="Arial" w:cs="Arial"/>
                <w:sz w:val="20"/>
                <w:szCs w:val="20"/>
              </w:rPr>
              <w:t xml:space="preserve"> following discharge from hospital when ordered by physician prior to discharge and services provided by a nursing facility or large private or small ICF/IID, which are included in the facility's established per diem rate.</w:t>
            </w:r>
            <w:r w:rsidR="00476DD7" w:rsidRPr="004633DC">
              <w:rPr>
                <w:rFonts w:ascii="Arial" w:eastAsia="Arial" w:hAnsi="Arial" w:cs="Arial"/>
                <w:sz w:val="20"/>
                <w:szCs w:val="20"/>
              </w:rPr>
              <w:t xml:space="preserve"> </w:t>
            </w:r>
            <w:r w:rsidRPr="004633DC">
              <w:rPr>
                <w:rFonts w:ascii="Arial" w:eastAsia="Arial" w:hAnsi="Arial" w:cs="Arial"/>
                <w:sz w:val="20"/>
                <w:szCs w:val="20"/>
              </w:rPr>
              <w:t xml:space="preserve">Prior authorization is required for therapy </w:t>
            </w:r>
            <w:proofErr w:type="gramStart"/>
            <w:r w:rsidRPr="004633DC">
              <w:rPr>
                <w:rFonts w:ascii="Arial" w:eastAsia="Arial" w:hAnsi="Arial" w:cs="Arial"/>
                <w:sz w:val="20"/>
                <w:szCs w:val="20"/>
              </w:rPr>
              <w:t>in excess of</w:t>
            </w:r>
            <w:proofErr w:type="gramEnd"/>
            <w:r w:rsidRPr="004633DC">
              <w:rPr>
                <w:rFonts w:ascii="Arial" w:eastAsia="Arial" w:hAnsi="Arial" w:cs="Arial"/>
                <w:sz w:val="20"/>
                <w:szCs w:val="20"/>
              </w:rPr>
              <w:t xml:space="preserve"> thirty (30) units in thirty (30) calendar days.</w:t>
            </w:r>
            <w:r w:rsidR="00476DD7" w:rsidRPr="004633DC">
              <w:rPr>
                <w:rFonts w:ascii="Arial" w:eastAsia="Arial" w:hAnsi="Arial" w:cs="Arial"/>
                <w:sz w:val="20"/>
                <w:szCs w:val="20"/>
              </w:rPr>
              <w:t xml:space="preserve"> </w:t>
            </w:r>
            <w:r w:rsidRPr="004633DC">
              <w:rPr>
                <w:rFonts w:ascii="Arial" w:eastAsia="Arial" w:hAnsi="Arial" w:cs="Arial"/>
                <w:sz w:val="20"/>
                <w:szCs w:val="20"/>
              </w:rPr>
              <w:t>Services ordered in writing to treat an acute medical condition provided in an outpatient setting may continue for a period not to exceed twelve (12) units in thirty (30) calendar days without prior authorization. Evaluations and reevaluations are limited to three (3) hours of service per evaluation.</w:t>
            </w:r>
            <w:r w:rsidR="00476DD7" w:rsidRPr="004633DC">
              <w:rPr>
                <w:rFonts w:ascii="Arial" w:eastAsia="Arial" w:hAnsi="Arial" w:cs="Arial"/>
                <w:sz w:val="20"/>
                <w:szCs w:val="20"/>
              </w:rPr>
              <w:t xml:space="preserve"> </w:t>
            </w:r>
          </w:p>
        </w:tc>
      </w:tr>
      <w:tr w:rsidR="00CE3B84" w:rsidRPr="004633DC" w14:paraId="140EAFE3" w14:textId="77777777" w:rsidTr="383ABD0B">
        <w:trPr>
          <w:cantSplit/>
          <w:trHeight w:val="1052"/>
        </w:trPr>
        <w:tc>
          <w:tcPr>
            <w:tcW w:w="2695" w:type="dxa"/>
            <w:tcBorders>
              <w:top w:val="single" w:sz="4" w:space="0" w:color="auto"/>
              <w:left w:val="single" w:sz="4" w:space="0" w:color="auto"/>
              <w:bottom w:val="single" w:sz="4" w:space="0" w:color="auto"/>
              <w:right w:val="single" w:sz="4" w:space="0" w:color="auto"/>
            </w:tcBorders>
          </w:tcPr>
          <w:p w14:paraId="02C5FFFC" w14:textId="77777777"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Transportation -</w:t>
            </w:r>
          </w:p>
          <w:p w14:paraId="00FA171B" w14:textId="77777777" w:rsidR="00CE3B84" w:rsidRPr="004633DC" w:rsidRDefault="00983D9E"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Emergency*</w:t>
            </w:r>
          </w:p>
          <w:p w14:paraId="15550EE7" w14:textId="51207340" w:rsidR="00CE3B84" w:rsidRPr="004633DC" w:rsidRDefault="00CE3B84" w:rsidP="383ABD0B">
            <w:pPr>
              <w:adjustRightInd/>
              <w:spacing w:line="240" w:lineRule="auto"/>
              <w:ind w:left="7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7B295ED8" w14:textId="77777777" w:rsidR="00CE3B84" w:rsidRPr="004633DC" w:rsidRDefault="00983D9E"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7D28749D" w14:textId="51C7F15F" w:rsidR="00CE3B84" w:rsidRPr="004633DC" w:rsidRDefault="00983D9E" w:rsidP="383ABD0B">
            <w:pPr>
              <w:adjustRightInd/>
              <w:spacing w:line="240" w:lineRule="auto"/>
              <w:ind w:left="60"/>
              <w:contextualSpacing/>
              <w:rPr>
                <w:rFonts w:ascii="Arial" w:eastAsia="Arial" w:hAnsi="Arial" w:cs="Arial"/>
                <w:sz w:val="20"/>
                <w:szCs w:val="20"/>
              </w:rPr>
            </w:pPr>
            <w:r w:rsidRPr="004633DC">
              <w:rPr>
                <w:rFonts w:ascii="Arial" w:eastAsia="Arial" w:hAnsi="Arial" w:cs="Arial"/>
                <w:sz w:val="20"/>
                <w:szCs w:val="20"/>
              </w:rPr>
              <w:t xml:space="preserve">Coverage has no limit or prior authorization requirement for </w:t>
            </w:r>
            <w:r w:rsidR="009E39F6" w:rsidRPr="004633DC">
              <w:rPr>
                <w:rFonts w:ascii="Arial" w:eastAsia="Arial" w:hAnsi="Arial" w:cs="Arial"/>
                <w:sz w:val="20"/>
                <w:szCs w:val="20"/>
              </w:rPr>
              <w:t>E</w:t>
            </w:r>
            <w:r w:rsidRPr="004633DC">
              <w:rPr>
                <w:rFonts w:ascii="Arial" w:eastAsia="Arial" w:hAnsi="Arial" w:cs="Arial"/>
                <w:sz w:val="20"/>
                <w:szCs w:val="20"/>
              </w:rPr>
              <w:t xml:space="preserve">mergency ambulance or trips to/from hospital for inpatient admission/discharge, transportation for patients on renal dialysis or those residing in nursing homes, accompanying parent or recipient attendant (or both) or for a return trip from the emergency room in an ambulance, if use of ambulance is medically necessary for the transport. </w:t>
            </w:r>
          </w:p>
        </w:tc>
      </w:tr>
      <w:tr w:rsidR="00D77A9A" w:rsidRPr="004633DC" w14:paraId="36811DB0" w14:textId="77777777" w:rsidTr="383ABD0B">
        <w:trPr>
          <w:cantSplit/>
          <w:trHeight w:val="1070"/>
        </w:trPr>
        <w:tc>
          <w:tcPr>
            <w:tcW w:w="2695" w:type="dxa"/>
            <w:tcBorders>
              <w:top w:val="single" w:sz="4" w:space="0" w:color="auto"/>
              <w:left w:val="single" w:sz="4" w:space="0" w:color="auto"/>
              <w:bottom w:val="single" w:sz="4" w:space="0" w:color="auto"/>
              <w:right w:val="single" w:sz="4" w:space="0" w:color="auto"/>
            </w:tcBorders>
          </w:tcPr>
          <w:p w14:paraId="45B8F908" w14:textId="77777777" w:rsidR="00D77A9A" w:rsidRPr="004633DC" w:rsidRDefault="00D77A9A"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Transportation –</w:t>
            </w:r>
          </w:p>
          <w:p w14:paraId="64368976" w14:textId="7E83ACB7" w:rsidR="00D77A9A" w:rsidRPr="004633DC" w:rsidRDefault="00D77A9A" w:rsidP="383ABD0B">
            <w:pPr>
              <w:adjustRightInd/>
              <w:spacing w:line="240" w:lineRule="auto"/>
              <w:ind w:left="75"/>
              <w:contextualSpacing/>
              <w:rPr>
                <w:rFonts w:ascii="Arial" w:eastAsia="Arial" w:hAnsi="Arial" w:cs="Arial"/>
                <w:b/>
                <w:bCs/>
                <w:sz w:val="20"/>
                <w:szCs w:val="20"/>
              </w:rPr>
            </w:pPr>
            <w:r w:rsidRPr="004633DC">
              <w:rPr>
                <w:rFonts w:ascii="Arial" w:eastAsia="Arial" w:hAnsi="Arial" w:cs="Arial"/>
                <w:b/>
                <w:bCs/>
                <w:sz w:val="20"/>
                <w:szCs w:val="20"/>
              </w:rPr>
              <w:t xml:space="preserve">Non-emergency medical </w:t>
            </w:r>
          </w:p>
          <w:p w14:paraId="6A471240" w14:textId="45593473" w:rsidR="00D77A9A" w:rsidRPr="004633DC" w:rsidRDefault="00D77A9A" w:rsidP="383ABD0B">
            <w:pPr>
              <w:adjustRightInd/>
              <w:spacing w:line="240" w:lineRule="auto"/>
              <w:ind w:left="75"/>
              <w:contextualSpacing/>
              <w:rPr>
                <w:rFonts w:ascii="Arial" w:eastAsia="Arial" w:hAnsi="Arial" w:cs="Arial"/>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3941F94" w14:textId="18BC4138" w:rsidR="00D77A9A" w:rsidRPr="004633DC" w:rsidRDefault="00D77A9A" w:rsidP="383ABD0B">
            <w:pPr>
              <w:adjustRightInd/>
              <w:spacing w:line="240" w:lineRule="auto"/>
              <w:contextualSpacing/>
              <w:jc w:val="center"/>
              <w:rPr>
                <w:rFonts w:ascii="Arial" w:eastAsia="Arial" w:hAnsi="Arial" w:cs="Arial"/>
                <w:sz w:val="20"/>
                <w:szCs w:val="20"/>
              </w:rPr>
            </w:pPr>
            <w:r w:rsidRPr="004633DC">
              <w:rPr>
                <w:rFonts w:ascii="Arial" w:eastAsia="Arial" w:hAnsi="Arial" w:cs="Arial"/>
                <w:sz w:val="20"/>
                <w:szCs w:val="20"/>
              </w:rPr>
              <w:t>YES</w:t>
            </w:r>
          </w:p>
        </w:tc>
        <w:tc>
          <w:tcPr>
            <w:tcW w:w="9630" w:type="dxa"/>
            <w:tcBorders>
              <w:top w:val="single" w:sz="4" w:space="0" w:color="auto"/>
              <w:left w:val="single" w:sz="4" w:space="0" w:color="auto"/>
              <w:bottom w:val="single" w:sz="4" w:space="0" w:color="auto"/>
              <w:right w:val="single" w:sz="4" w:space="0" w:color="auto"/>
            </w:tcBorders>
          </w:tcPr>
          <w:p w14:paraId="248C540C" w14:textId="3CA89088" w:rsidR="00D77A9A" w:rsidRPr="004633DC" w:rsidRDefault="00D77A9A" w:rsidP="383ABD0B">
            <w:pPr>
              <w:adjustRightInd/>
              <w:spacing w:line="240" w:lineRule="auto"/>
              <w:ind w:left="60"/>
              <w:contextualSpacing/>
              <w:rPr>
                <w:rFonts w:ascii="Arial" w:eastAsia="Arial" w:hAnsi="Arial" w:cs="Arial"/>
                <w:sz w:val="20"/>
                <w:szCs w:val="20"/>
              </w:rPr>
            </w:pPr>
            <w:r w:rsidRPr="004633DC">
              <w:rPr>
                <w:rFonts w:ascii="Arial" w:eastAsia="Arial" w:hAnsi="Arial" w:cs="Arial"/>
                <w:sz w:val="20"/>
                <w:szCs w:val="20"/>
              </w:rPr>
              <w:t>Non-emergency medical travel is available when another alternative is not available.</w:t>
            </w:r>
            <w:r w:rsidR="00476DD7" w:rsidRPr="004633DC">
              <w:rPr>
                <w:rFonts w:ascii="Arial" w:eastAsia="Arial" w:hAnsi="Arial" w:cs="Arial"/>
                <w:sz w:val="20"/>
                <w:szCs w:val="20"/>
              </w:rPr>
              <w:t xml:space="preserve"> </w:t>
            </w:r>
          </w:p>
        </w:tc>
      </w:tr>
      <w:tr w:rsidR="7E0D33A4" w:rsidRPr="004633DC" w14:paraId="7CA7EAF3" w14:textId="77777777" w:rsidTr="383ABD0B">
        <w:trPr>
          <w:cantSplit/>
          <w:trHeight w:val="1070"/>
        </w:trPr>
        <w:tc>
          <w:tcPr>
            <w:tcW w:w="2695" w:type="dxa"/>
            <w:tcBorders>
              <w:top w:val="single" w:sz="4" w:space="0" w:color="auto"/>
              <w:left w:val="single" w:sz="4" w:space="0" w:color="auto"/>
              <w:bottom w:val="single" w:sz="4" w:space="0" w:color="auto"/>
              <w:right w:val="single" w:sz="4" w:space="0" w:color="auto"/>
            </w:tcBorders>
          </w:tcPr>
          <w:p w14:paraId="3682570B" w14:textId="309B7F4D" w:rsidR="7F758AC6" w:rsidRPr="004633DC" w:rsidRDefault="7F758AC6" w:rsidP="383ABD0B">
            <w:pPr>
              <w:ind w:left="75"/>
              <w:contextualSpacing/>
              <w:rPr>
                <w:rFonts w:ascii="Arial" w:eastAsia="Arial" w:hAnsi="Arial" w:cs="Arial"/>
                <w:sz w:val="20"/>
                <w:szCs w:val="20"/>
              </w:rPr>
            </w:pPr>
            <w:r w:rsidRPr="004633DC">
              <w:rPr>
                <w:rFonts w:ascii="Arial" w:eastAsia="Arial" w:hAnsi="Arial" w:cs="Arial"/>
                <w:b/>
                <w:bCs/>
                <w:color w:val="000000" w:themeColor="text1"/>
                <w:sz w:val="20"/>
                <w:szCs w:val="20"/>
              </w:rPr>
              <w:t>Urgent Care Services</w:t>
            </w:r>
          </w:p>
          <w:p w14:paraId="11CF4938" w14:textId="25DA274D" w:rsidR="7E0D33A4" w:rsidRPr="004633DC" w:rsidRDefault="7E0D33A4" w:rsidP="383ABD0B">
            <w:pPr>
              <w:spacing w:line="240" w:lineRule="auto"/>
              <w:rPr>
                <w:rFonts w:ascii="Arial" w:eastAsia="Arial" w:hAnsi="Arial" w:cs="Arial"/>
                <w:b/>
                <w:bCs/>
                <w:sz w:val="20"/>
                <w:szCs w:val="20"/>
              </w:rPr>
            </w:pPr>
          </w:p>
        </w:tc>
        <w:tc>
          <w:tcPr>
            <w:tcW w:w="1350" w:type="dxa"/>
            <w:tcBorders>
              <w:top w:val="single" w:sz="4" w:space="0" w:color="auto"/>
              <w:left w:val="single" w:sz="4" w:space="0" w:color="auto"/>
              <w:bottom w:val="single" w:sz="4" w:space="0" w:color="auto"/>
              <w:right w:val="single" w:sz="4" w:space="0" w:color="auto"/>
            </w:tcBorders>
          </w:tcPr>
          <w:p w14:paraId="586C8819" w14:textId="236A8FF0" w:rsidR="7F758AC6" w:rsidRPr="004633DC" w:rsidRDefault="7F758AC6" w:rsidP="383ABD0B">
            <w:pPr>
              <w:contextualSpacing/>
              <w:jc w:val="center"/>
              <w:rPr>
                <w:rFonts w:ascii="Arial" w:eastAsia="Arial" w:hAnsi="Arial" w:cs="Arial"/>
                <w:color w:val="000000" w:themeColor="text1"/>
                <w:sz w:val="20"/>
                <w:szCs w:val="20"/>
              </w:rPr>
            </w:pPr>
            <w:r w:rsidRPr="004633DC">
              <w:rPr>
                <w:rFonts w:ascii="Arial" w:eastAsia="Arial" w:hAnsi="Arial" w:cs="Arial"/>
                <w:color w:val="000000" w:themeColor="text1"/>
                <w:sz w:val="20"/>
                <w:szCs w:val="20"/>
              </w:rPr>
              <w:t xml:space="preserve">YES </w:t>
            </w:r>
          </w:p>
          <w:p w14:paraId="2B11F0BF" w14:textId="226F39E2" w:rsidR="7F758AC6" w:rsidRPr="004633DC" w:rsidRDefault="7F758AC6" w:rsidP="383ABD0B">
            <w:pPr>
              <w:spacing w:line="240" w:lineRule="auto"/>
              <w:jc w:val="center"/>
              <w:rPr>
                <w:rFonts w:ascii="Arial" w:eastAsia="Arial" w:hAnsi="Arial" w:cs="Arial"/>
                <w:color w:val="000000" w:themeColor="text1"/>
                <w:sz w:val="20"/>
                <w:szCs w:val="20"/>
              </w:rPr>
            </w:pPr>
            <w:r w:rsidRPr="004633DC">
              <w:rPr>
                <w:rFonts w:ascii="Arial" w:eastAsia="Arial" w:hAnsi="Arial" w:cs="Arial"/>
                <w:color w:val="000000" w:themeColor="text1"/>
                <w:sz w:val="20"/>
                <w:szCs w:val="20"/>
              </w:rPr>
              <w:t>(Self-referral)</w:t>
            </w:r>
          </w:p>
        </w:tc>
        <w:tc>
          <w:tcPr>
            <w:tcW w:w="9630" w:type="dxa"/>
            <w:tcBorders>
              <w:top w:val="single" w:sz="4" w:space="0" w:color="auto"/>
              <w:left w:val="single" w:sz="4" w:space="0" w:color="auto"/>
              <w:bottom w:val="single" w:sz="4" w:space="0" w:color="auto"/>
              <w:right w:val="single" w:sz="4" w:space="0" w:color="auto"/>
            </w:tcBorders>
          </w:tcPr>
          <w:p w14:paraId="51AF1126" w14:textId="56777FA1" w:rsidR="7F758AC6" w:rsidRPr="004633DC" w:rsidRDefault="7284DA5E" w:rsidP="383ABD0B">
            <w:pPr>
              <w:ind w:left="75"/>
              <w:contextualSpacing/>
              <w:rPr>
                <w:rFonts w:ascii="Arial" w:eastAsia="Arial" w:hAnsi="Arial" w:cs="Arial"/>
                <w:sz w:val="20"/>
                <w:szCs w:val="20"/>
              </w:rPr>
            </w:pPr>
            <w:r w:rsidRPr="004633DC">
              <w:rPr>
                <w:rFonts w:ascii="Arial" w:eastAsia="Arial" w:hAnsi="Arial" w:cs="Arial"/>
                <w:color w:val="000000" w:themeColor="text1"/>
                <w:sz w:val="20"/>
                <w:szCs w:val="20"/>
              </w:rPr>
              <w:t xml:space="preserve">Urgent Care Services are covered </w:t>
            </w:r>
            <w:proofErr w:type="gramStart"/>
            <w:r w:rsidRPr="004633DC">
              <w:rPr>
                <w:rFonts w:ascii="Arial" w:eastAsia="Arial" w:hAnsi="Arial" w:cs="Arial"/>
                <w:color w:val="000000" w:themeColor="text1"/>
                <w:sz w:val="20"/>
                <w:szCs w:val="20"/>
              </w:rPr>
              <w:t>provided that</w:t>
            </w:r>
            <w:proofErr w:type="gramEnd"/>
            <w:r w:rsidRPr="004633DC">
              <w:rPr>
                <w:rFonts w:ascii="Arial" w:eastAsia="Arial" w:hAnsi="Arial" w:cs="Arial"/>
                <w:color w:val="000000" w:themeColor="text1"/>
                <w:sz w:val="20"/>
                <w:szCs w:val="20"/>
              </w:rPr>
              <w:t xml:space="preserve"> they are medically necessary. Urgent Care is needed for non-</w:t>
            </w:r>
            <w:proofErr w:type="gramStart"/>
            <w:r w:rsidRPr="004633DC">
              <w:rPr>
                <w:rFonts w:ascii="Arial" w:eastAsia="Arial" w:hAnsi="Arial" w:cs="Arial"/>
                <w:color w:val="000000" w:themeColor="text1"/>
                <w:sz w:val="20"/>
                <w:szCs w:val="20"/>
              </w:rPr>
              <w:t>life threatening</w:t>
            </w:r>
            <w:proofErr w:type="gramEnd"/>
            <w:r w:rsidRPr="004633DC">
              <w:rPr>
                <w:rFonts w:ascii="Arial" w:eastAsia="Arial" w:hAnsi="Arial" w:cs="Arial"/>
                <w:color w:val="000000" w:themeColor="text1"/>
                <w:sz w:val="20"/>
                <w:szCs w:val="20"/>
              </w:rPr>
              <w:t xml:space="preserve"> emergencies that cannot wait for a normal scheduled office visit.</w:t>
            </w:r>
          </w:p>
          <w:p w14:paraId="37164DEF" w14:textId="4E3F3CDA" w:rsidR="7E0D33A4" w:rsidRPr="004633DC" w:rsidRDefault="7E0D33A4" w:rsidP="383ABD0B">
            <w:pPr>
              <w:spacing w:line="240" w:lineRule="auto"/>
              <w:rPr>
                <w:rFonts w:ascii="Arial" w:eastAsia="Arial" w:hAnsi="Arial" w:cs="Arial"/>
                <w:sz w:val="20"/>
                <w:szCs w:val="20"/>
              </w:rPr>
            </w:pPr>
          </w:p>
        </w:tc>
      </w:tr>
    </w:tbl>
    <w:p w14:paraId="0884422E" w14:textId="77777777" w:rsidR="00CE3B84" w:rsidRPr="004633DC" w:rsidRDefault="00CE3B84" w:rsidP="00177C15">
      <w:pPr>
        <w:adjustRightInd/>
        <w:rPr>
          <w:rFonts w:ascii="Arial" w:hAnsi="Arial" w:cs="Arial"/>
        </w:rPr>
      </w:pPr>
    </w:p>
    <w:sectPr w:rsidR="00CE3B84" w:rsidRPr="004633DC" w:rsidSect="004E3593">
      <w:footerReference w:type="default" r:id="rId21"/>
      <w:footerReference w:type="first" r:id="rId22"/>
      <w:pgSz w:w="15840" w:h="12240" w:orient="landscape"/>
      <w:pgMar w:top="72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DE27" w14:textId="77777777" w:rsidR="00D84FDB" w:rsidRDefault="00D84FDB">
      <w:pPr>
        <w:spacing w:after="0" w:line="240" w:lineRule="auto"/>
      </w:pPr>
      <w:r>
        <w:separator/>
      </w:r>
    </w:p>
  </w:endnote>
  <w:endnote w:type="continuationSeparator" w:id="0">
    <w:p w14:paraId="665297F3" w14:textId="77777777" w:rsidR="00D84FDB" w:rsidRDefault="00D84FDB">
      <w:pPr>
        <w:spacing w:after="0" w:line="240" w:lineRule="auto"/>
      </w:pPr>
      <w:r>
        <w:continuationSeparator/>
      </w:r>
    </w:p>
  </w:endnote>
  <w:endnote w:type="continuationNotice" w:id="1">
    <w:p w14:paraId="46FAC135" w14:textId="77777777" w:rsidR="00D84FDB" w:rsidRDefault="00D84F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CC19F" w14:textId="2D5BD834" w:rsidR="383ABD0B" w:rsidRPr="004633DC" w:rsidRDefault="383ABD0B" w:rsidP="383ABD0B">
    <w:pPr>
      <w:pStyle w:val="Footer"/>
      <w:jc w:val="right"/>
      <w:rPr>
        <w:rFonts w:ascii="Arial" w:hAnsi="Arial" w:cs="Arial"/>
      </w:rPr>
    </w:pPr>
    <w:r w:rsidRPr="004633DC">
      <w:rPr>
        <w:rFonts w:ascii="Arial" w:hAnsi="Arial" w:cs="Arial"/>
      </w:rPr>
      <w:fldChar w:fldCharType="begin"/>
    </w:r>
    <w:r w:rsidRPr="004633DC">
      <w:rPr>
        <w:rFonts w:ascii="Arial" w:hAnsi="Arial" w:cs="Arial"/>
      </w:rPr>
      <w:instrText>PAGE</w:instrText>
    </w:r>
    <w:r w:rsidRPr="004633DC">
      <w:rPr>
        <w:rFonts w:ascii="Arial" w:hAnsi="Arial" w:cs="Arial"/>
      </w:rPr>
      <w:fldChar w:fldCharType="separate"/>
    </w:r>
    <w:r w:rsidR="00E358CF" w:rsidRPr="004633DC">
      <w:rPr>
        <w:rFonts w:ascii="Arial" w:hAnsi="Arial" w:cs="Arial"/>
        <w:noProof/>
      </w:rPr>
      <w:t>1</w:t>
    </w:r>
    <w:r w:rsidRPr="004633DC">
      <w:rPr>
        <w:rFonts w:ascii="Arial" w:hAnsi="Arial" w:cs="Arial"/>
      </w:rPr>
      <w:fldChar w:fldCharType="end"/>
    </w:r>
    <w:r w:rsidRPr="004633DC">
      <w:rPr>
        <w:rFonts w:ascii="Arial" w:hAnsi="Arial" w:cs="Arial"/>
      </w:rPr>
      <w:t xml:space="preserve"> of </w:t>
    </w:r>
    <w:r w:rsidRPr="004633DC">
      <w:rPr>
        <w:rFonts w:ascii="Arial" w:hAnsi="Arial" w:cs="Arial"/>
      </w:rPr>
      <w:fldChar w:fldCharType="begin"/>
    </w:r>
    <w:r w:rsidRPr="004633DC">
      <w:rPr>
        <w:rFonts w:ascii="Arial" w:hAnsi="Arial" w:cs="Arial"/>
      </w:rPr>
      <w:instrText>NUMPAGES</w:instrText>
    </w:r>
    <w:r w:rsidRPr="004633DC">
      <w:rPr>
        <w:rFonts w:ascii="Arial" w:hAnsi="Arial" w:cs="Arial"/>
      </w:rPr>
      <w:fldChar w:fldCharType="separate"/>
    </w:r>
    <w:r w:rsidR="00E358CF" w:rsidRPr="004633DC">
      <w:rPr>
        <w:rFonts w:ascii="Arial" w:hAnsi="Arial" w:cs="Arial"/>
        <w:noProof/>
      </w:rPr>
      <w:t>2</w:t>
    </w:r>
    <w:r w:rsidRPr="004633DC">
      <w:rPr>
        <w:rFonts w:ascii="Arial" w:hAnsi="Arial" w:cs="Arial"/>
      </w:rPr>
      <w:fldChar w:fldCharType="end"/>
    </w:r>
  </w:p>
  <w:p w14:paraId="10F8094A" w14:textId="7B9ACFCF" w:rsidR="383ABD0B" w:rsidRDefault="383ABD0B" w:rsidP="383ABD0B">
    <w:pPr>
      <w:pStyle w:val="Footer"/>
      <w:jc w:val="right"/>
    </w:pPr>
  </w:p>
  <w:p w14:paraId="05DBBE0C" w14:textId="36D0C004" w:rsidR="00564E65" w:rsidRDefault="00564E65" w:rsidP="383ABD0B">
    <w:pPr>
      <w:pStyle w:val="Footer"/>
      <w:jc w:val="center"/>
      <w:rPr>
        <w:rFonts w:ascii="Arial" w:eastAsia="Arial" w:hAnsi="Arial" w:cs="Arial"/>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0820765"/>
      <w:docPartObj>
        <w:docPartGallery w:val="Page Numbers (Bottom of Page)"/>
        <w:docPartUnique/>
      </w:docPartObj>
    </w:sdtPr>
    <w:sdtContent>
      <w:p w14:paraId="395D5928" w14:textId="160F8034" w:rsidR="00551F30" w:rsidRDefault="00551F30" w:rsidP="00A22C5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E8D5C3" w14:textId="77777777" w:rsidR="00551F30" w:rsidRDefault="00551F30" w:rsidP="00FB75C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FD56" w14:textId="00F4113A" w:rsidR="383ABD0B" w:rsidRDefault="383ABD0B" w:rsidP="383ABD0B">
    <w:pPr>
      <w:pStyle w:val="Footer"/>
      <w:jc w:val="right"/>
      <w:rPr>
        <w:rFonts w:ascii="Arial" w:eastAsia="Arial" w:hAnsi="Arial" w:cs="Arial"/>
        <w:sz w:val="20"/>
        <w:szCs w:val="20"/>
      </w:rPr>
    </w:pPr>
    <w:r w:rsidRPr="383ABD0B">
      <w:rPr>
        <w:rFonts w:ascii="Arial" w:eastAsia="Arial" w:hAnsi="Arial" w:cs="Arial"/>
        <w:sz w:val="20"/>
        <w:szCs w:val="20"/>
      </w:rPr>
      <w:fldChar w:fldCharType="begin"/>
    </w:r>
    <w:r>
      <w:instrText>PAGE</w:instrText>
    </w:r>
    <w:r w:rsidRPr="383ABD0B">
      <w:fldChar w:fldCharType="separate"/>
    </w:r>
    <w:r w:rsidR="00E358CF">
      <w:rPr>
        <w:noProof/>
      </w:rPr>
      <w:t>5</w:t>
    </w:r>
    <w:r w:rsidRPr="383ABD0B">
      <w:rPr>
        <w:rFonts w:ascii="Arial" w:eastAsia="Arial" w:hAnsi="Arial" w:cs="Arial"/>
        <w:sz w:val="20"/>
        <w:szCs w:val="20"/>
      </w:rPr>
      <w:fldChar w:fldCharType="end"/>
    </w:r>
    <w:r w:rsidRPr="383ABD0B">
      <w:rPr>
        <w:rFonts w:ascii="Arial" w:eastAsia="Arial" w:hAnsi="Arial" w:cs="Arial"/>
        <w:sz w:val="20"/>
        <w:szCs w:val="20"/>
      </w:rPr>
      <w:t xml:space="preserve"> of </w:t>
    </w:r>
    <w:r w:rsidRPr="383ABD0B">
      <w:rPr>
        <w:rFonts w:ascii="Arial" w:eastAsia="Arial" w:hAnsi="Arial" w:cs="Arial"/>
        <w:sz w:val="20"/>
        <w:szCs w:val="20"/>
      </w:rPr>
      <w:fldChar w:fldCharType="begin"/>
    </w:r>
    <w:r>
      <w:instrText>NUMPAGES</w:instrText>
    </w:r>
    <w:r w:rsidRPr="383ABD0B">
      <w:fldChar w:fldCharType="separate"/>
    </w:r>
    <w:r w:rsidR="00E358CF">
      <w:rPr>
        <w:noProof/>
      </w:rPr>
      <w:t>6</w:t>
    </w:r>
    <w:r w:rsidRPr="383ABD0B">
      <w:rPr>
        <w:rFonts w:ascii="Arial" w:eastAsia="Arial" w:hAnsi="Arial" w:cs="Arial"/>
        <w:sz w:val="20"/>
        <w:szCs w:val="20"/>
      </w:rPr>
      <w:fldChar w:fldCharType="end"/>
    </w:r>
  </w:p>
  <w:p w14:paraId="4220C4DB" w14:textId="07E21C97" w:rsidR="383ABD0B" w:rsidRDefault="383ABD0B" w:rsidP="383ABD0B">
    <w:pPr>
      <w:pStyle w:val="Footer"/>
      <w:jc w:val="right"/>
      <w:rPr>
        <w:rFonts w:ascii="Arial" w:eastAsia="Arial" w:hAnsi="Arial" w:cs="Arial"/>
        <w:sz w:val="20"/>
        <w:szCs w:val="20"/>
      </w:rPr>
    </w:pPr>
  </w:p>
  <w:p w14:paraId="4045FDFE" w14:textId="455E0F4E" w:rsidR="2FF42FEC" w:rsidRDefault="2FF42FEC" w:rsidP="383ABD0B">
    <w:pPr>
      <w:pStyle w:val="Footer"/>
      <w:jc w:val="center"/>
      <w:rPr>
        <w:rFonts w:ascii="Arial" w:eastAsia="Arial" w:hAnsi="Arial" w:cs="Arial"/>
        <w:noProof/>
        <w:sz w:val="20"/>
        <w:szCs w:val="20"/>
      </w:rPr>
    </w:pPr>
  </w:p>
  <w:p w14:paraId="4A18A9F8" w14:textId="4C6E432E" w:rsidR="00F75FDA" w:rsidRDefault="00F75FDA" w:rsidP="383ABD0B">
    <w:pPr>
      <w:pStyle w:val="Footer"/>
      <w:adjustRightInd/>
      <w:jc w:val="right"/>
      <w:rPr>
        <w:rFonts w:ascii="Arial" w:eastAsia="Arial" w:hAnsi="Arial" w:cs="Arial"/>
        <w:noProof/>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880B1" w14:textId="3F68E876" w:rsidR="383ABD0B" w:rsidRDefault="383ABD0B" w:rsidP="383ABD0B">
    <w:pPr>
      <w:pStyle w:val="Footer"/>
      <w:jc w:val="right"/>
    </w:pPr>
    <w:r>
      <w:fldChar w:fldCharType="begin"/>
    </w:r>
    <w:r>
      <w:instrText>PAGE</w:instrText>
    </w:r>
    <w:r>
      <w:fldChar w:fldCharType="separate"/>
    </w:r>
    <w:r w:rsidR="00E358CF">
      <w:rPr>
        <w:noProof/>
      </w:rPr>
      <w:t>6</w:t>
    </w:r>
    <w:r>
      <w:fldChar w:fldCharType="end"/>
    </w:r>
    <w:r>
      <w:t xml:space="preserve"> of </w:t>
    </w:r>
    <w:r>
      <w:fldChar w:fldCharType="begin"/>
    </w:r>
    <w:r>
      <w:instrText>NUMPAGES</w:instrText>
    </w:r>
    <w:r>
      <w:fldChar w:fldCharType="separate"/>
    </w:r>
    <w:r w:rsidR="00E358CF">
      <w:rPr>
        <w:noProof/>
      </w:rPr>
      <w:t>7</w:t>
    </w:r>
    <w:r>
      <w:fldChar w:fldCharType="end"/>
    </w:r>
  </w:p>
  <w:p w14:paraId="18E8B038" w14:textId="623972AA" w:rsidR="383ABD0B" w:rsidRDefault="383ABD0B" w:rsidP="383ABD0B">
    <w:pPr>
      <w:pStyle w:val="Footer"/>
      <w:jc w:val="right"/>
    </w:pPr>
  </w:p>
  <w:p w14:paraId="08AE22B1" w14:textId="0F539632" w:rsidR="2FF42FEC" w:rsidRDefault="2FF42FEC" w:rsidP="383ABD0B">
    <w:pPr>
      <w:pStyle w:val="Footer"/>
      <w:jc w:val="center"/>
      <w:rPr>
        <w:noProof/>
      </w:rPr>
    </w:pPr>
  </w:p>
  <w:sdt>
    <w:sdtPr>
      <w:rPr>
        <w:rStyle w:val="PageNumber"/>
      </w:rPr>
      <w:id w:val="480979081"/>
      <w:showingPlcHdr/>
      <w:docPartObj>
        <w:docPartGallery w:val="Page Numbers (Bottom of Page)"/>
        <w:docPartUnique/>
      </w:docPartObj>
    </w:sdtPr>
    <w:sdtContent>
      <w:p w14:paraId="3F337E76" w14:textId="5D80B921" w:rsidR="00551F30" w:rsidRDefault="2FF42FEC" w:rsidP="2FF42FEC">
        <w:pPr>
          <w:pStyle w:val="Footer"/>
          <w:framePr w:wrap="none" w:vAnchor="text" w:hAnchor="margin" w:xAlign="right" w:y="1"/>
          <w:rPr>
            <w:rStyle w:val="PageNumber"/>
            <w:noProof/>
          </w:rPr>
        </w:pPr>
        <w:r w:rsidRPr="2FF42FEC">
          <w:rPr>
            <w:rStyle w:val="PlaceholderText"/>
          </w:rPr>
          <w:t xml:space="preserve">     </w:t>
        </w:r>
      </w:p>
    </w:sdtContent>
  </w:sdt>
  <w:p w14:paraId="0FF43704" w14:textId="77777777" w:rsidR="00F75FDA" w:rsidRDefault="00F75FDA" w:rsidP="00551F30">
    <w:pPr>
      <w:widowControl w:val="0"/>
      <w:autoSpaceDE w:val="0"/>
      <w:autoSpaceDN w:val="0"/>
      <w:spacing w:after="0" w:line="240" w:lineRule="auto"/>
      <w:ind w:right="360"/>
      <w:rPr>
        <w:rFonts w:ascii="Times New Roman" w:hAnsi="Times New Roman" w:cs="Times New Roman"/>
        <w:sz w:val="24"/>
        <w:szCs w:val="24"/>
      </w:rPr>
    </w:pPr>
  </w:p>
  <w:p w14:paraId="26EF4143" w14:textId="77777777" w:rsidR="00F75FDA" w:rsidRDefault="00F75FDA">
    <w:pPr>
      <w:widowControl w:val="0"/>
      <w:autoSpaceDE w:val="0"/>
      <w:autoSpaceDN w:val="0"/>
      <w:spacing w:after="0" w:line="240" w:lineRule="auto"/>
      <w:rPr>
        <w:rFonts w:ascii="Times New Roman" w:hAnsi="Times New Roman" w:cs="Times New Roman"/>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B11AB" w14:textId="77777777" w:rsidR="00F75FDA" w:rsidRDefault="00F75FDA">
    <w:pPr>
      <w:widowControl w:val="0"/>
      <w:autoSpaceDE w:val="0"/>
      <w:autoSpaceDN w:val="0"/>
      <w:spacing w:after="0" w:line="240" w:lineRule="auto"/>
      <w:rPr>
        <w:rFonts w:ascii="Times New Roman" w:hAnsi="Times New Roman" w:cs="Times New Roman"/>
        <w:sz w:val="24"/>
        <w:szCs w:val="24"/>
      </w:rPr>
    </w:pPr>
  </w:p>
  <w:p w14:paraId="2011A0BE" w14:textId="77777777" w:rsidR="00F75FDA" w:rsidRDefault="00F75FDA">
    <w:pPr>
      <w:widowControl w:val="0"/>
      <w:autoSpaceDE w:val="0"/>
      <w:autoSpaceDN w:val="0"/>
      <w:spacing w:after="0" w:line="240" w:lineRule="auto"/>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CB6A6" w14:textId="77777777" w:rsidR="00D84FDB" w:rsidRDefault="00D84FDB">
      <w:pPr>
        <w:spacing w:after="0" w:line="240" w:lineRule="auto"/>
      </w:pPr>
      <w:r>
        <w:separator/>
      </w:r>
    </w:p>
  </w:footnote>
  <w:footnote w:type="continuationSeparator" w:id="0">
    <w:p w14:paraId="63603AAC" w14:textId="77777777" w:rsidR="00D84FDB" w:rsidRDefault="00D84FDB">
      <w:pPr>
        <w:spacing w:after="0" w:line="240" w:lineRule="auto"/>
      </w:pPr>
      <w:r>
        <w:continuationSeparator/>
      </w:r>
    </w:p>
  </w:footnote>
  <w:footnote w:type="continuationNotice" w:id="1">
    <w:p w14:paraId="0EBEE39B" w14:textId="77777777" w:rsidR="00D84FDB" w:rsidRDefault="00D84FDB">
      <w:pPr>
        <w:spacing w:after="0" w:line="240" w:lineRule="auto"/>
      </w:pPr>
    </w:p>
  </w:footnote>
  <w:footnote w:id="2">
    <w:p w14:paraId="54EB94BC" w14:textId="16FB8E94" w:rsidR="00F75FDA" w:rsidRDefault="00F75FDA">
      <w:pPr>
        <w:adjustRightInd/>
        <w:spacing w:before="108" w:line="240" w:lineRule="auto"/>
        <w:ind w:left="144"/>
        <w:contextualSpacing/>
        <w:rPr>
          <w:rFonts w:ascii="Times New Roman" w:hAnsi="Times New Roman" w:cs="Times New Roman"/>
          <w:sz w:val="24"/>
          <w:szCs w:val="24"/>
        </w:rPr>
      </w:pPr>
      <w:r>
        <w:rPr>
          <w:rStyle w:val="FootnoteReference"/>
          <w:rFonts w:cs="Times New Roman"/>
          <w:sz w:val="20"/>
          <w:szCs w:val="24"/>
        </w:rPr>
        <w:footnoteRef/>
      </w:r>
      <w:r>
        <w:rPr>
          <w:rFonts w:cs="Times New Roman"/>
          <w:sz w:val="20"/>
          <w:szCs w:val="24"/>
        </w:rPr>
        <w:t xml:space="preserve"> </w:t>
      </w:r>
      <w:r>
        <w:rPr>
          <w:rFonts w:ascii="Times New Roman" w:hAnsi="Times New Roman" w:cs="Times New Roman"/>
          <w:sz w:val="20"/>
          <w:szCs w:val="24"/>
        </w:rPr>
        <w:t xml:space="preserve">In Traditional FFS Medicaid benefits </w:t>
      </w:r>
      <w:r w:rsidR="00813A1D">
        <w:rPr>
          <w:rFonts w:ascii="Times New Roman" w:hAnsi="Times New Roman" w:cs="Times New Roman"/>
          <w:sz w:val="20"/>
          <w:szCs w:val="24"/>
        </w:rPr>
        <w:t>a</w:t>
      </w:r>
      <w:r>
        <w:rPr>
          <w:rFonts w:ascii="Times New Roman" w:hAnsi="Times New Roman" w:cs="Times New Roman"/>
          <w:sz w:val="20"/>
          <w:szCs w:val="24"/>
        </w:rPr>
        <w:t>nd services: *Prior Approval Required Under Certain Circumstances and **Prior Approval Always Required</w:t>
      </w:r>
    </w:p>
  </w:footnote>
  <w:footnote w:id="3">
    <w:p w14:paraId="6CB5C8B6" w14:textId="77777777" w:rsidR="00F75FDA" w:rsidRDefault="00F75FDA">
      <w:pPr>
        <w:pStyle w:val="FootnoteText"/>
        <w:adjustRightInd/>
        <w:ind w:left="171"/>
        <w:contextualSpacing/>
        <w:rPr>
          <w:szCs w:val="24"/>
        </w:rPr>
      </w:pPr>
      <w:r>
        <w:rPr>
          <w:rStyle w:val="FootnoteReference"/>
          <w:szCs w:val="24"/>
        </w:rPr>
        <w:footnoteRef/>
      </w:r>
      <w:r>
        <w:rPr>
          <w:szCs w:val="24"/>
        </w:rPr>
        <w:t xml:space="preserve"> Services not reimbursed through Hoosier Care Connect are covered (available) and reimbursed for members under traditional Medicaid benefits reimbursement.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6273" w14:textId="21673DF8" w:rsidR="00564E65" w:rsidRPr="00F24E92" w:rsidRDefault="7A3D583F" w:rsidP="7A3D583F">
    <w:pPr>
      <w:pStyle w:val="Header"/>
      <w:tabs>
        <w:tab w:val="center" w:pos="4320"/>
        <w:tab w:val="right" w:pos="8640"/>
      </w:tabs>
      <w:spacing w:before="120" w:after="120"/>
      <w:jc w:val="center"/>
      <w:rPr>
        <w:rFonts w:ascii="Arial" w:eastAsia="Arial" w:hAnsi="Arial" w:cs="Arial"/>
        <w:color w:val="000000" w:themeColor="text1"/>
        <w:sz w:val="24"/>
        <w:szCs w:val="24"/>
      </w:rPr>
    </w:pPr>
    <w:r w:rsidRPr="7A3D583F">
      <w:rPr>
        <w:rFonts w:ascii="Arial" w:eastAsia="Arial" w:hAnsi="Arial" w:cs="Arial"/>
        <w:b/>
        <w:bCs/>
        <w:color w:val="000000" w:themeColor="text1"/>
        <w:sz w:val="24"/>
        <w:szCs w:val="24"/>
      </w:rPr>
      <w:t>EXHIBIT 3</w:t>
    </w:r>
  </w:p>
  <w:p w14:paraId="6F287DDE" w14:textId="37210593" w:rsidR="00564E65" w:rsidRPr="00F24E92" w:rsidRDefault="7A3D583F" w:rsidP="7A3D583F">
    <w:pPr>
      <w:pStyle w:val="Header"/>
      <w:tabs>
        <w:tab w:val="center" w:pos="4320"/>
        <w:tab w:val="right" w:pos="8640"/>
      </w:tabs>
      <w:spacing w:before="120" w:after="120"/>
      <w:jc w:val="center"/>
      <w:rPr>
        <w:rFonts w:ascii="Arial" w:eastAsia="Arial" w:hAnsi="Arial" w:cs="Arial"/>
        <w:color w:val="000000" w:themeColor="text1"/>
        <w:sz w:val="20"/>
        <w:szCs w:val="20"/>
      </w:rPr>
    </w:pPr>
    <w:r w:rsidRPr="7A3D583F">
      <w:rPr>
        <w:rFonts w:ascii="Arial" w:eastAsia="Arial" w:hAnsi="Arial" w:cs="Arial"/>
        <w:b/>
        <w:bCs/>
        <w:color w:val="000000" w:themeColor="text1"/>
        <w:sz w:val="20"/>
        <w:szCs w:val="20"/>
      </w:rPr>
      <w:t>PROGRAM DESCRIPTION AND COVERED BENEFITS – HOOSIER CARE CONNECT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3D82" w14:textId="77777777" w:rsidR="00730B19" w:rsidRDefault="00730B19">
    <w:pPr>
      <w:adjustRightInd/>
      <w:spacing w:line="240" w:lineRule="auto"/>
      <w:ind w:left="19" w:right="18" w:firstLine="2"/>
      <w:contextualSpacing/>
      <w:jc w:val="center"/>
      <w:rPr>
        <w:rFonts w:ascii="Times New Roman" w:hAnsi="Times New Roman" w:cs="Times New Roman"/>
        <w:b/>
        <w:szCs w:val="24"/>
      </w:rPr>
    </w:pPr>
  </w:p>
  <w:p w14:paraId="7BD7724C" w14:textId="2F6F75B9" w:rsidR="00F75FDA" w:rsidRDefault="66E34DB7" w:rsidP="66E34DB7">
    <w:pPr>
      <w:adjustRightInd/>
      <w:spacing w:line="240" w:lineRule="auto"/>
      <w:ind w:left="19" w:right="18" w:firstLine="2"/>
      <w:contextualSpacing/>
      <w:jc w:val="center"/>
      <w:rPr>
        <w:rFonts w:ascii="Times New Roman" w:hAnsi="Times New Roman" w:cs="Times New Roman"/>
        <w:b/>
        <w:bCs/>
      </w:rPr>
    </w:pPr>
    <w:r w:rsidRPr="66E34DB7">
      <w:rPr>
        <w:rFonts w:ascii="Times New Roman" w:hAnsi="Times New Roman" w:cs="Times New Roman"/>
        <w:b/>
        <w:bCs/>
      </w:rPr>
      <w:t>EXHIBIT 3 PROGRAM DESCRIPTION AND COVERED BENEFITS</w:t>
    </w:r>
  </w:p>
  <w:p w14:paraId="1348D828" w14:textId="664C06AD" w:rsidR="00984476" w:rsidRPr="00730B19" w:rsidRDefault="00984476" w:rsidP="00984476">
    <w:pPr>
      <w:adjustRightInd/>
      <w:spacing w:line="240" w:lineRule="auto"/>
      <w:ind w:left="19" w:right="18" w:firstLine="2"/>
      <w:contextualSpacing/>
      <w:jc w:val="center"/>
      <w:rPr>
        <w:rFonts w:ascii="Times New Roman" w:hAnsi="Times New Roman" w:cs="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7240"/>
    <w:multiLevelType w:val="hybridMultilevel"/>
    <w:tmpl w:val="FFFFFFFF"/>
    <w:lvl w:ilvl="0" w:tplc="A4E437AE">
      <w:start w:val="1"/>
      <w:numFmt w:val="decimal"/>
      <w:lvlText w:val="%1.0"/>
      <w:lvlJc w:val="left"/>
      <w:pPr>
        <w:ind w:left="720" w:hanging="360"/>
      </w:pPr>
    </w:lvl>
    <w:lvl w:ilvl="1" w:tplc="6C66F910">
      <w:start w:val="1"/>
      <w:numFmt w:val="lowerLetter"/>
      <w:lvlText w:val="%2."/>
      <w:lvlJc w:val="left"/>
      <w:pPr>
        <w:ind w:left="1440" w:hanging="360"/>
      </w:pPr>
    </w:lvl>
    <w:lvl w:ilvl="2" w:tplc="982C7BB4">
      <w:start w:val="1"/>
      <w:numFmt w:val="lowerRoman"/>
      <w:lvlText w:val="%3."/>
      <w:lvlJc w:val="right"/>
      <w:pPr>
        <w:ind w:left="2160" w:hanging="180"/>
      </w:pPr>
    </w:lvl>
    <w:lvl w:ilvl="3" w:tplc="396690DA">
      <w:start w:val="1"/>
      <w:numFmt w:val="decimal"/>
      <w:lvlText w:val="%4."/>
      <w:lvlJc w:val="left"/>
      <w:pPr>
        <w:ind w:left="2880" w:hanging="360"/>
      </w:pPr>
    </w:lvl>
    <w:lvl w:ilvl="4" w:tplc="7BCA8A94">
      <w:start w:val="1"/>
      <w:numFmt w:val="lowerLetter"/>
      <w:lvlText w:val="%5."/>
      <w:lvlJc w:val="left"/>
      <w:pPr>
        <w:ind w:left="3600" w:hanging="360"/>
      </w:pPr>
    </w:lvl>
    <w:lvl w:ilvl="5" w:tplc="CF92A726">
      <w:start w:val="1"/>
      <w:numFmt w:val="lowerRoman"/>
      <w:lvlText w:val="%6."/>
      <w:lvlJc w:val="right"/>
      <w:pPr>
        <w:ind w:left="4320" w:hanging="180"/>
      </w:pPr>
    </w:lvl>
    <w:lvl w:ilvl="6" w:tplc="E7BA723E">
      <w:start w:val="1"/>
      <w:numFmt w:val="decimal"/>
      <w:lvlText w:val="%7."/>
      <w:lvlJc w:val="left"/>
      <w:pPr>
        <w:ind w:left="5040" w:hanging="360"/>
      </w:pPr>
    </w:lvl>
    <w:lvl w:ilvl="7" w:tplc="4E7EC028">
      <w:start w:val="1"/>
      <w:numFmt w:val="lowerLetter"/>
      <w:lvlText w:val="%8."/>
      <w:lvlJc w:val="left"/>
      <w:pPr>
        <w:ind w:left="5760" w:hanging="360"/>
      </w:pPr>
    </w:lvl>
    <w:lvl w:ilvl="8" w:tplc="5D40CC2E">
      <w:start w:val="1"/>
      <w:numFmt w:val="lowerRoman"/>
      <w:lvlText w:val="%9."/>
      <w:lvlJc w:val="right"/>
      <w:pPr>
        <w:ind w:left="6480" w:hanging="180"/>
      </w:pPr>
    </w:lvl>
  </w:abstractNum>
  <w:abstractNum w:abstractNumId="1" w15:restartNumberingAfterBreak="0">
    <w:nsid w:val="14104E4D"/>
    <w:multiLevelType w:val="hybridMultilevel"/>
    <w:tmpl w:val="39BC3122"/>
    <w:lvl w:ilvl="0" w:tplc="FFFFFFFF">
      <w:start w:val="1"/>
      <w:numFmt w:val="bullet"/>
      <w:lvlText w:val=""/>
      <w:lvlJc w:val="left"/>
      <w:pPr>
        <w:ind w:left="774" w:hanging="360"/>
      </w:pPr>
      <w:rPr>
        <w:rFonts w:ascii="Symbol" w:hAnsi="Symbol"/>
        <w:strike w:val="0"/>
        <w:dstrike w:val="0"/>
      </w:rPr>
    </w:lvl>
    <w:lvl w:ilvl="1" w:tplc="FFFFFFFF">
      <w:start w:val="1"/>
      <w:numFmt w:val="bullet"/>
      <w:lvlText w:val="o"/>
      <w:lvlJc w:val="left"/>
      <w:pPr>
        <w:ind w:left="1494" w:hanging="360"/>
      </w:pPr>
      <w:rPr>
        <w:rFonts w:ascii="Courier New" w:hAnsi="Courier New"/>
        <w:strike w:val="0"/>
        <w:dstrike w:val="0"/>
      </w:rPr>
    </w:lvl>
    <w:lvl w:ilvl="2" w:tplc="FFFFFFFF">
      <w:start w:val="1"/>
      <w:numFmt w:val="bullet"/>
      <w:lvlText w:val=""/>
      <w:lvlJc w:val="left"/>
      <w:pPr>
        <w:ind w:left="2214" w:hanging="360"/>
      </w:pPr>
      <w:rPr>
        <w:rFonts w:ascii="Wingdings" w:hAnsi="Wingdings"/>
        <w:strike w:val="0"/>
        <w:dstrike w:val="0"/>
      </w:rPr>
    </w:lvl>
    <w:lvl w:ilvl="3" w:tplc="FFFFFFFF">
      <w:start w:val="1"/>
      <w:numFmt w:val="bullet"/>
      <w:lvlText w:val=""/>
      <w:lvlJc w:val="left"/>
      <w:pPr>
        <w:ind w:left="2934" w:hanging="360"/>
      </w:pPr>
      <w:rPr>
        <w:rFonts w:ascii="Symbol" w:hAnsi="Symbol"/>
        <w:strike w:val="0"/>
        <w:dstrike w:val="0"/>
      </w:rPr>
    </w:lvl>
    <w:lvl w:ilvl="4" w:tplc="FFFFFFFF">
      <w:start w:val="1"/>
      <w:numFmt w:val="bullet"/>
      <w:lvlText w:val="o"/>
      <w:lvlJc w:val="left"/>
      <w:pPr>
        <w:ind w:left="3654" w:hanging="360"/>
      </w:pPr>
      <w:rPr>
        <w:rFonts w:ascii="Courier New" w:hAnsi="Courier New"/>
        <w:strike w:val="0"/>
        <w:dstrike w:val="0"/>
      </w:rPr>
    </w:lvl>
    <w:lvl w:ilvl="5" w:tplc="FFFFFFFF">
      <w:start w:val="1"/>
      <w:numFmt w:val="bullet"/>
      <w:lvlText w:val=""/>
      <w:lvlJc w:val="left"/>
      <w:pPr>
        <w:ind w:left="4374" w:hanging="360"/>
      </w:pPr>
      <w:rPr>
        <w:rFonts w:ascii="Wingdings" w:hAnsi="Wingdings"/>
        <w:strike w:val="0"/>
        <w:dstrike w:val="0"/>
      </w:rPr>
    </w:lvl>
    <w:lvl w:ilvl="6" w:tplc="FFFFFFFF">
      <w:start w:val="1"/>
      <w:numFmt w:val="bullet"/>
      <w:lvlText w:val=""/>
      <w:lvlJc w:val="left"/>
      <w:pPr>
        <w:ind w:left="5094" w:hanging="360"/>
      </w:pPr>
      <w:rPr>
        <w:rFonts w:ascii="Symbol" w:hAnsi="Symbol"/>
        <w:strike w:val="0"/>
        <w:dstrike w:val="0"/>
      </w:rPr>
    </w:lvl>
    <w:lvl w:ilvl="7" w:tplc="FFFFFFFF">
      <w:start w:val="1"/>
      <w:numFmt w:val="bullet"/>
      <w:lvlText w:val="o"/>
      <w:lvlJc w:val="left"/>
      <w:pPr>
        <w:ind w:left="5814" w:hanging="360"/>
      </w:pPr>
      <w:rPr>
        <w:rFonts w:ascii="Courier New" w:hAnsi="Courier New"/>
        <w:strike w:val="0"/>
        <w:dstrike w:val="0"/>
      </w:rPr>
    </w:lvl>
    <w:lvl w:ilvl="8" w:tplc="FFFFFFFF">
      <w:start w:val="1"/>
      <w:numFmt w:val="bullet"/>
      <w:lvlText w:val=""/>
      <w:lvlJc w:val="left"/>
      <w:pPr>
        <w:ind w:left="6534" w:hanging="360"/>
      </w:pPr>
      <w:rPr>
        <w:rFonts w:ascii="Wingdings" w:hAnsi="Wingdings"/>
        <w:strike w:val="0"/>
        <w:dstrike w:val="0"/>
      </w:rPr>
    </w:lvl>
  </w:abstractNum>
  <w:abstractNum w:abstractNumId="2" w15:restartNumberingAfterBreak="0">
    <w:nsid w:val="16AE3BF0"/>
    <w:multiLevelType w:val="hybridMultilevel"/>
    <w:tmpl w:val="30B2A1B2"/>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1545DD9"/>
    <w:multiLevelType w:val="hybridMultilevel"/>
    <w:tmpl w:val="518A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4199A"/>
    <w:multiLevelType w:val="hybridMultilevel"/>
    <w:tmpl w:val="E2FEEF74"/>
    <w:lvl w:ilvl="0" w:tplc="FFFFFFFF">
      <w:start w:val="1"/>
      <w:numFmt w:val="bullet"/>
      <w:lvlText w:val=""/>
      <w:lvlJc w:val="left"/>
      <w:pPr>
        <w:ind w:left="1080" w:hanging="360"/>
      </w:pPr>
      <w:rPr>
        <w:rFonts w:ascii="Symbol" w:hAnsi="Symbol"/>
        <w:strike w:val="0"/>
        <w:dstrike w:val="0"/>
      </w:rPr>
    </w:lvl>
    <w:lvl w:ilvl="1" w:tplc="FFFFFFFF">
      <w:start w:val="1"/>
      <w:numFmt w:val="bullet"/>
      <w:lvlText w:val="o"/>
      <w:lvlJc w:val="left"/>
      <w:pPr>
        <w:ind w:left="1800" w:hanging="360"/>
      </w:pPr>
      <w:rPr>
        <w:rFonts w:ascii="Courier New" w:hAnsi="Courier New"/>
        <w:strike w:val="0"/>
        <w:dstrike w:val="0"/>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5" w15:restartNumberingAfterBreak="0">
    <w:nsid w:val="29C10084"/>
    <w:multiLevelType w:val="hybridMultilevel"/>
    <w:tmpl w:val="FFFFFFFF"/>
    <w:lvl w:ilvl="0" w:tplc="1A50C844">
      <w:start w:val="1"/>
      <w:numFmt w:val="decimal"/>
      <w:lvlText w:val="%1.0"/>
      <w:lvlJc w:val="left"/>
      <w:pPr>
        <w:ind w:left="720" w:hanging="360"/>
      </w:pPr>
    </w:lvl>
    <w:lvl w:ilvl="1" w:tplc="58F04F58">
      <w:start w:val="1"/>
      <w:numFmt w:val="lowerLetter"/>
      <w:lvlText w:val="%2."/>
      <w:lvlJc w:val="left"/>
      <w:pPr>
        <w:ind w:left="1440" w:hanging="360"/>
      </w:pPr>
    </w:lvl>
    <w:lvl w:ilvl="2" w:tplc="5826FF70">
      <w:start w:val="1"/>
      <w:numFmt w:val="lowerRoman"/>
      <w:lvlText w:val="%3."/>
      <w:lvlJc w:val="right"/>
      <w:pPr>
        <w:ind w:left="2160" w:hanging="180"/>
      </w:pPr>
    </w:lvl>
    <w:lvl w:ilvl="3" w:tplc="F594E070">
      <w:start w:val="1"/>
      <w:numFmt w:val="decimal"/>
      <w:lvlText w:val="%4."/>
      <w:lvlJc w:val="left"/>
      <w:pPr>
        <w:ind w:left="2880" w:hanging="360"/>
      </w:pPr>
    </w:lvl>
    <w:lvl w:ilvl="4" w:tplc="B7B0613C">
      <w:start w:val="1"/>
      <w:numFmt w:val="lowerLetter"/>
      <w:lvlText w:val="%5."/>
      <w:lvlJc w:val="left"/>
      <w:pPr>
        <w:ind w:left="3600" w:hanging="360"/>
      </w:pPr>
    </w:lvl>
    <w:lvl w:ilvl="5" w:tplc="A73C55B2">
      <w:start w:val="1"/>
      <w:numFmt w:val="lowerRoman"/>
      <w:lvlText w:val="%6."/>
      <w:lvlJc w:val="right"/>
      <w:pPr>
        <w:ind w:left="4320" w:hanging="180"/>
      </w:pPr>
    </w:lvl>
    <w:lvl w:ilvl="6" w:tplc="FEAEE012">
      <w:start w:val="1"/>
      <w:numFmt w:val="decimal"/>
      <w:lvlText w:val="%7."/>
      <w:lvlJc w:val="left"/>
      <w:pPr>
        <w:ind w:left="5040" w:hanging="360"/>
      </w:pPr>
    </w:lvl>
    <w:lvl w:ilvl="7" w:tplc="90C8E85C">
      <w:start w:val="1"/>
      <w:numFmt w:val="lowerLetter"/>
      <w:lvlText w:val="%8."/>
      <w:lvlJc w:val="left"/>
      <w:pPr>
        <w:ind w:left="5760" w:hanging="360"/>
      </w:pPr>
    </w:lvl>
    <w:lvl w:ilvl="8" w:tplc="D9088F64">
      <w:start w:val="1"/>
      <w:numFmt w:val="lowerRoman"/>
      <w:lvlText w:val="%9."/>
      <w:lvlJc w:val="right"/>
      <w:pPr>
        <w:ind w:left="6480" w:hanging="180"/>
      </w:pPr>
    </w:lvl>
  </w:abstractNum>
  <w:abstractNum w:abstractNumId="6" w15:restartNumberingAfterBreak="0">
    <w:nsid w:val="2FB2E252"/>
    <w:multiLevelType w:val="hybridMultilevel"/>
    <w:tmpl w:val="FFFFFFFF"/>
    <w:lvl w:ilvl="0" w:tplc="C9B8393A">
      <w:start w:val="1"/>
      <w:numFmt w:val="decimal"/>
      <w:lvlText w:val="%1.0"/>
      <w:lvlJc w:val="left"/>
      <w:pPr>
        <w:ind w:left="720" w:hanging="360"/>
      </w:pPr>
    </w:lvl>
    <w:lvl w:ilvl="1" w:tplc="F3605F34">
      <w:start w:val="1"/>
      <w:numFmt w:val="lowerLetter"/>
      <w:lvlText w:val="%2."/>
      <w:lvlJc w:val="left"/>
      <w:pPr>
        <w:ind w:left="1440" w:hanging="360"/>
      </w:pPr>
    </w:lvl>
    <w:lvl w:ilvl="2" w:tplc="B900EE72">
      <w:start w:val="1"/>
      <w:numFmt w:val="lowerRoman"/>
      <w:lvlText w:val="%3."/>
      <w:lvlJc w:val="right"/>
      <w:pPr>
        <w:ind w:left="2160" w:hanging="180"/>
      </w:pPr>
    </w:lvl>
    <w:lvl w:ilvl="3" w:tplc="4A10B622">
      <w:start w:val="1"/>
      <w:numFmt w:val="decimal"/>
      <w:lvlText w:val="%4."/>
      <w:lvlJc w:val="left"/>
      <w:pPr>
        <w:ind w:left="2880" w:hanging="360"/>
      </w:pPr>
    </w:lvl>
    <w:lvl w:ilvl="4" w:tplc="C4D8443E">
      <w:start w:val="1"/>
      <w:numFmt w:val="lowerLetter"/>
      <w:lvlText w:val="%5."/>
      <w:lvlJc w:val="left"/>
      <w:pPr>
        <w:ind w:left="3600" w:hanging="360"/>
      </w:pPr>
    </w:lvl>
    <w:lvl w:ilvl="5" w:tplc="719842BE">
      <w:start w:val="1"/>
      <w:numFmt w:val="lowerRoman"/>
      <w:lvlText w:val="%6."/>
      <w:lvlJc w:val="right"/>
      <w:pPr>
        <w:ind w:left="4320" w:hanging="180"/>
      </w:pPr>
    </w:lvl>
    <w:lvl w:ilvl="6" w:tplc="C038DD40">
      <w:start w:val="1"/>
      <w:numFmt w:val="decimal"/>
      <w:lvlText w:val="%7."/>
      <w:lvlJc w:val="left"/>
      <w:pPr>
        <w:ind w:left="5040" w:hanging="360"/>
      </w:pPr>
    </w:lvl>
    <w:lvl w:ilvl="7" w:tplc="634E2D62">
      <w:start w:val="1"/>
      <w:numFmt w:val="lowerLetter"/>
      <w:lvlText w:val="%8."/>
      <w:lvlJc w:val="left"/>
      <w:pPr>
        <w:ind w:left="5760" w:hanging="360"/>
      </w:pPr>
    </w:lvl>
    <w:lvl w:ilvl="8" w:tplc="82AECDFE">
      <w:start w:val="1"/>
      <w:numFmt w:val="lowerRoman"/>
      <w:lvlText w:val="%9."/>
      <w:lvlJc w:val="right"/>
      <w:pPr>
        <w:ind w:left="6480" w:hanging="180"/>
      </w:pPr>
    </w:lvl>
  </w:abstractNum>
  <w:abstractNum w:abstractNumId="7" w15:restartNumberingAfterBreak="0">
    <w:nsid w:val="31216FF9"/>
    <w:multiLevelType w:val="hybridMultilevel"/>
    <w:tmpl w:val="C09E03A8"/>
    <w:lvl w:ilvl="0" w:tplc="FFFFFFFF">
      <w:start w:val="1"/>
      <w:numFmt w:val="bullet"/>
      <w:lvlText w:val=""/>
      <w:lvlJc w:val="left"/>
      <w:pPr>
        <w:ind w:left="720" w:hanging="360"/>
      </w:pPr>
      <w:rPr>
        <w:rFonts w:ascii="Symbol" w:hAnsi="Symbol"/>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8" w15:restartNumberingAfterBreak="0">
    <w:nsid w:val="4B681861"/>
    <w:multiLevelType w:val="hybridMultilevel"/>
    <w:tmpl w:val="D220B1E2"/>
    <w:lvl w:ilvl="0" w:tplc="04090001">
      <w:start w:val="1"/>
      <w:numFmt w:val="bullet"/>
      <w:lvlText w:val=""/>
      <w:lvlJc w:val="left"/>
      <w:pPr>
        <w:ind w:left="3680" w:hanging="360"/>
      </w:pPr>
      <w:rPr>
        <w:rFonts w:ascii="Symbol" w:hAnsi="Symbol" w:hint="default"/>
      </w:rPr>
    </w:lvl>
    <w:lvl w:ilvl="1" w:tplc="04090003" w:tentative="1">
      <w:start w:val="1"/>
      <w:numFmt w:val="bullet"/>
      <w:lvlText w:val="o"/>
      <w:lvlJc w:val="left"/>
      <w:pPr>
        <w:ind w:left="4400" w:hanging="360"/>
      </w:pPr>
      <w:rPr>
        <w:rFonts w:ascii="Courier New" w:hAnsi="Courier New" w:cs="Courier New" w:hint="default"/>
      </w:rPr>
    </w:lvl>
    <w:lvl w:ilvl="2" w:tplc="04090005" w:tentative="1">
      <w:start w:val="1"/>
      <w:numFmt w:val="bullet"/>
      <w:lvlText w:val=""/>
      <w:lvlJc w:val="left"/>
      <w:pPr>
        <w:ind w:left="5120" w:hanging="360"/>
      </w:pPr>
      <w:rPr>
        <w:rFonts w:ascii="Wingdings" w:hAnsi="Wingdings" w:hint="default"/>
      </w:rPr>
    </w:lvl>
    <w:lvl w:ilvl="3" w:tplc="04090001" w:tentative="1">
      <w:start w:val="1"/>
      <w:numFmt w:val="bullet"/>
      <w:lvlText w:val=""/>
      <w:lvlJc w:val="left"/>
      <w:pPr>
        <w:ind w:left="5840" w:hanging="360"/>
      </w:pPr>
      <w:rPr>
        <w:rFonts w:ascii="Symbol" w:hAnsi="Symbol" w:hint="default"/>
      </w:rPr>
    </w:lvl>
    <w:lvl w:ilvl="4" w:tplc="04090003" w:tentative="1">
      <w:start w:val="1"/>
      <w:numFmt w:val="bullet"/>
      <w:lvlText w:val="o"/>
      <w:lvlJc w:val="left"/>
      <w:pPr>
        <w:ind w:left="6560" w:hanging="360"/>
      </w:pPr>
      <w:rPr>
        <w:rFonts w:ascii="Courier New" w:hAnsi="Courier New" w:cs="Courier New" w:hint="default"/>
      </w:rPr>
    </w:lvl>
    <w:lvl w:ilvl="5" w:tplc="04090005" w:tentative="1">
      <w:start w:val="1"/>
      <w:numFmt w:val="bullet"/>
      <w:lvlText w:val=""/>
      <w:lvlJc w:val="left"/>
      <w:pPr>
        <w:ind w:left="7280" w:hanging="360"/>
      </w:pPr>
      <w:rPr>
        <w:rFonts w:ascii="Wingdings" w:hAnsi="Wingdings" w:hint="default"/>
      </w:rPr>
    </w:lvl>
    <w:lvl w:ilvl="6" w:tplc="04090001" w:tentative="1">
      <w:start w:val="1"/>
      <w:numFmt w:val="bullet"/>
      <w:lvlText w:val=""/>
      <w:lvlJc w:val="left"/>
      <w:pPr>
        <w:ind w:left="8000" w:hanging="360"/>
      </w:pPr>
      <w:rPr>
        <w:rFonts w:ascii="Symbol" w:hAnsi="Symbol" w:hint="default"/>
      </w:rPr>
    </w:lvl>
    <w:lvl w:ilvl="7" w:tplc="04090003" w:tentative="1">
      <w:start w:val="1"/>
      <w:numFmt w:val="bullet"/>
      <w:lvlText w:val="o"/>
      <w:lvlJc w:val="left"/>
      <w:pPr>
        <w:ind w:left="8720" w:hanging="360"/>
      </w:pPr>
      <w:rPr>
        <w:rFonts w:ascii="Courier New" w:hAnsi="Courier New" w:cs="Courier New" w:hint="default"/>
      </w:rPr>
    </w:lvl>
    <w:lvl w:ilvl="8" w:tplc="04090005" w:tentative="1">
      <w:start w:val="1"/>
      <w:numFmt w:val="bullet"/>
      <w:lvlText w:val=""/>
      <w:lvlJc w:val="left"/>
      <w:pPr>
        <w:ind w:left="9440" w:hanging="360"/>
      </w:pPr>
      <w:rPr>
        <w:rFonts w:ascii="Wingdings" w:hAnsi="Wingdings" w:hint="default"/>
      </w:rPr>
    </w:lvl>
  </w:abstractNum>
  <w:abstractNum w:abstractNumId="9" w15:restartNumberingAfterBreak="0">
    <w:nsid w:val="4E500CE7"/>
    <w:multiLevelType w:val="multilevel"/>
    <w:tmpl w:val="21AAF28A"/>
    <w:lvl w:ilvl="0">
      <w:start w:val="1"/>
      <w:numFmt w:val="decimal"/>
      <w:pStyle w:val="Level1"/>
      <w:lvlText w:val="%1.0"/>
      <w:lvlJc w:val="left"/>
      <w:pPr>
        <w:ind w:left="360" w:hanging="360"/>
      </w:pPr>
      <w:rPr>
        <w:strike w:val="0"/>
        <w:dstrike w:val="0"/>
      </w:rPr>
    </w:lvl>
    <w:lvl w:ilvl="1">
      <w:start w:val="1"/>
      <w:numFmt w:val="decimal"/>
      <w:lvlText w:val="%1.%2."/>
      <w:lvlJc w:val="left"/>
      <w:pPr>
        <w:ind w:left="792" w:hanging="432"/>
      </w:pPr>
      <w:rPr>
        <w:strike w:val="0"/>
        <w:dstrike w:val="0"/>
      </w:rPr>
    </w:lvl>
    <w:lvl w:ilvl="2">
      <w:start w:val="1"/>
      <w:numFmt w:val="decimal"/>
      <w:lvlText w:val="%1.%2.%3."/>
      <w:lvlJc w:val="left"/>
      <w:pPr>
        <w:ind w:left="1224" w:hanging="504"/>
      </w:pPr>
      <w:rPr>
        <w:strike w:val="0"/>
        <w:dstrike w:val="0"/>
      </w:rPr>
    </w:lvl>
    <w:lvl w:ilvl="3">
      <w:start w:val="1"/>
      <w:numFmt w:val="decimal"/>
      <w:lvlText w:val="%1.%2.%3.%4."/>
      <w:lvlJc w:val="left"/>
      <w:pPr>
        <w:ind w:left="1728" w:hanging="648"/>
      </w:pPr>
      <w:rPr>
        <w:strike w:val="0"/>
        <w:dstrike w:val="0"/>
      </w:rPr>
    </w:lvl>
    <w:lvl w:ilvl="4">
      <w:start w:val="1"/>
      <w:numFmt w:val="decimal"/>
      <w:lvlText w:val="%1.%2.%3.%4.%5."/>
      <w:lvlJc w:val="left"/>
      <w:pPr>
        <w:ind w:left="2232" w:hanging="792"/>
      </w:pPr>
      <w:rPr>
        <w:strike w:val="0"/>
        <w:dstrike w:val="0"/>
      </w:rPr>
    </w:lvl>
    <w:lvl w:ilvl="5">
      <w:start w:val="1"/>
      <w:numFmt w:val="decimal"/>
      <w:lvlText w:val="%1.%2.%3.%4.%5.%6."/>
      <w:lvlJc w:val="left"/>
      <w:pPr>
        <w:ind w:left="2736" w:hanging="936"/>
      </w:pPr>
      <w:rPr>
        <w:strike w:val="0"/>
        <w:dstrike w:val="0"/>
      </w:rPr>
    </w:lvl>
    <w:lvl w:ilvl="6">
      <w:start w:val="1"/>
      <w:numFmt w:val="decimal"/>
      <w:lvlText w:val="%1.%2.%3.%4.%5.%6.%7."/>
      <w:lvlJc w:val="left"/>
      <w:pPr>
        <w:ind w:left="3240" w:hanging="1080"/>
      </w:pPr>
      <w:rPr>
        <w:strike w:val="0"/>
        <w:dstrike w:val="0"/>
      </w:rPr>
    </w:lvl>
    <w:lvl w:ilvl="7">
      <w:start w:val="1"/>
      <w:numFmt w:val="decimal"/>
      <w:lvlText w:val="%1.%2.%3.%4.%5.%6.%7.%8."/>
      <w:lvlJc w:val="left"/>
      <w:pPr>
        <w:ind w:left="3744" w:hanging="1224"/>
      </w:pPr>
      <w:rPr>
        <w:strike w:val="0"/>
        <w:dstrike w:val="0"/>
      </w:rPr>
    </w:lvl>
    <w:lvl w:ilvl="8">
      <w:start w:val="1"/>
      <w:numFmt w:val="decimal"/>
      <w:lvlText w:val="%1.%2.%3.%4.%5.%6.%7.%8.%9."/>
      <w:lvlJc w:val="left"/>
      <w:pPr>
        <w:ind w:left="4320" w:hanging="1440"/>
      </w:pPr>
      <w:rPr>
        <w:strike w:val="0"/>
        <w:dstrike w:val="0"/>
      </w:rPr>
    </w:lvl>
  </w:abstractNum>
  <w:abstractNum w:abstractNumId="10" w15:restartNumberingAfterBreak="0">
    <w:nsid w:val="526E7A05"/>
    <w:multiLevelType w:val="hybridMultilevel"/>
    <w:tmpl w:val="D1566458"/>
    <w:lvl w:ilvl="0" w:tplc="04090001">
      <w:start w:val="1"/>
      <w:numFmt w:val="bullet"/>
      <w:lvlText w:val=""/>
      <w:lvlJc w:val="left"/>
      <w:pPr>
        <w:ind w:left="-192" w:hanging="360"/>
      </w:pPr>
      <w:rPr>
        <w:rFonts w:ascii="Symbol" w:hAnsi="Symbol" w:hint="default"/>
      </w:rPr>
    </w:lvl>
    <w:lvl w:ilvl="1" w:tplc="04090003" w:tentative="1">
      <w:start w:val="1"/>
      <w:numFmt w:val="bullet"/>
      <w:lvlText w:val="o"/>
      <w:lvlJc w:val="left"/>
      <w:pPr>
        <w:ind w:left="528" w:hanging="360"/>
      </w:pPr>
      <w:rPr>
        <w:rFonts w:ascii="Courier New" w:hAnsi="Courier New" w:cs="Courier New" w:hint="default"/>
      </w:rPr>
    </w:lvl>
    <w:lvl w:ilvl="2" w:tplc="04090005" w:tentative="1">
      <w:start w:val="1"/>
      <w:numFmt w:val="bullet"/>
      <w:lvlText w:val=""/>
      <w:lvlJc w:val="left"/>
      <w:pPr>
        <w:ind w:left="1248" w:hanging="360"/>
      </w:pPr>
      <w:rPr>
        <w:rFonts w:ascii="Wingdings" w:hAnsi="Wingdings" w:hint="default"/>
      </w:rPr>
    </w:lvl>
    <w:lvl w:ilvl="3" w:tplc="04090001" w:tentative="1">
      <w:start w:val="1"/>
      <w:numFmt w:val="bullet"/>
      <w:lvlText w:val=""/>
      <w:lvlJc w:val="left"/>
      <w:pPr>
        <w:ind w:left="1968" w:hanging="360"/>
      </w:pPr>
      <w:rPr>
        <w:rFonts w:ascii="Symbol" w:hAnsi="Symbol" w:hint="default"/>
      </w:rPr>
    </w:lvl>
    <w:lvl w:ilvl="4" w:tplc="04090003" w:tentative="1">
      <w:start w:val="1"/>
      <w:numFmt w:val="bullet"/>
      <w:lvlText w:val="o"/>
      <w:lvlJc w:val="left"/>
      <w:pPr>
        <w:ind w:left="2688" w:hanging="360"/>
      </w:pPr>
      <w:rPr>
        <w:rFonts w:ascii="Courier New" w:hAnsi="Courier New" w:cs="Courier New" w:hint="default"/>
      </w:rPr>
    </w:lvl>
    <w:lvl w:ilvl="5" w:tplc="04090005" w:tentative="1">
      <w:start w:val="1"/>
      <w:numFmt w:val="bullet"/>
      <w:lvlText w:val=""/>
      <w:lvlJc w:val="left"/>
      <w:pPr>
        <w:ind w:left="3408" w:hanging="360"/>
      </w:pPr>
      <w:rPr>
        <w:rFonts w:ascii="Wingdings" w:hAnsi="Wingdings" w:hint="default"/>
      </w:rPr>
    </w:lvl>
    <w:lvl w:ilvl="6" w:tplc="04090001" w:tentative="1">
      <w:start w:val="1"/>
      <w:numFmt w:val="bullet"/>
      <w:lvlText w:val=""/>
      <w:lvlJc w:val="left"/>
      <w:pPr>
        <w:ind w:left="4128" w:hanging="360"/>
      </w:pPr>
      <w:rPr>
        <w:rFonts w:ascii="Symbol" w:hAnsi="Symbol" w:hint="default"/>
      </w:rPr>
    </w:lvl>
    <w:lvl w:ilvl="7" w:tplc="04090003" w:tentative="1">
      <w:start w:val="1"/>
      <w:numFmt w:val="bullet"/>
      <w:lvlText w:val="o"/>
      <w:lvlJc w:val="left"/>
      <w:pPr>
        <w:ind w:left="4848" w:hanging="360"/>
      </w:pPr>
      <w:rPr>
        <w:rFonts w:ascii="Courier New" w:hAnsi="Courier New" w:cs="Courier New" w:hint="default"/>
      </w:rPr>
    </w:lvl>
    <w:lvl w:ilvl="8" w:tplc="04090005" w:tentative="1">
      <w:start w:val="1"/>
      <w:numFmt w:val="bullet"/>
      <w:lvlText w:val=""/>
      <w:lvlJc w:val="left"/>
      <w:pPr>
        <w:ind w:left="5568" w:hanging="360"/>
      </w:pPr>
      <w:rPr>
        <w:rFonts w:ascii="Wingdings" w:hAnsi="Wingdings" w:hint="default"/>
      </w:rPr>
    </w:lvl>
  </w:abstractNum>
  <w:abstractNum w:abstractNumId="11" w15:restartNumberingAfterBreak="0">
    <w:nsid w:val="545226C2"/>
    <w:multiLevelType w:val="hybridMultilevel"/>
    <w:tmpl w:val="0E60C8C8"/>
    <w:lvl w:ilvl="0" w:tplc="FFFFFFFF">
      <w:start w:val="1"/>
      <w:numFmt w:val="bullet"/>
      <w:lvlText w:val=""/>
      <w:lvlJc w:val="left"/>
      <w:pPr>
        <w:ind w:left="870" w:hanging="360"/>
      </w:pPr>
      <w:rPr>
        <w:rFonts w:ascii="Symbol" w:hAnsi="Symbol"/>
        <w:strike w:val="0"/>
        <w:dstrike w:val="0"/>
      </w:rPr>
    </w:lvl>
    <w:lvl w:ilvl="1" w:tplc="FFFFFFFF">
      <w:start w:val="1"/>
      <w:numFmt w:val="bullet"/>
      <w:lvlText w:val="o"/>
      <w:lvlJc w:val="left"/>
      <w:pPr>
        <w:ind w:left="1590" w:hanging="360"/>
      </w:pPr>
      <w:rPr>
        <w:rFonts w:ascii="Courier New" w:hAnsi="Courier New"/>
        <w:strike w:val="0"/>
        <w:dstrike w:val="0"/>
      </w:rPr>
    </w:lvl>
    <w:lvl w:ilvl="2" w:tplc="FFFFFFFF">
      <w:start w:val="1"/>
      <w:numFmt w:val="bullet"/>
      <w:lvlText w:val=""/>
      <w:lvlJc w:val="left"/>
      <w:pPr>
        <w:ind w:left="2310" w:hanging="360"/>
      </w:pPr>
      <w:rPr>
        <w:rFonts w:ascii="Wingdings" w:hAnsi="Wingdings"/>
        <w:strike w:val="0"/>
        <w:dstrike w:val="0"/>
      </w:rPr>
    </w:lvl>
    <w:lvl w:ilvl="3" w:tplc="FFFFFFFF">
      <w:start w:val="1"/>
      <w:numFmt w:val="bullet"/>
      <w:lvlText w:val=""/>
      <w:lvlJc w:val="left"/>
      <w:pPr>
        <w:ind w:left="3030" w:hanging="360"/>
      </w:pPr>
      <w:rPr>
        <w:rFonts w:ascii="Symbol" w:hAnsi="Symbol"/>
        <w:strike w:val="0"/>
        <w:dstrike w:val="0"/>
      </w:rPr>
    </w:lvl>
    <w:lvl w:ilvl="4" w:tplc="FFFFFFFF">
      <w:start w:val="1"/>
      <w:numFmt w:val="bullet"/>
      <w:lvlText w:val="o"/>
      <w:lvlJc w:val="left"/>
      <w:pPr>
        <w:ind w:left="3750" w:hanging="360"/>
      </w:pPr>
      <w:rPr>
        <w:rFonts w:ascii="Courier New" w:hAnsi="Courier New"/>
        <w:strike w:val="0"/>
        <w:dstrike w:val="0"/>
      </w:rPr>
    </w:lvl>
    <w:lvl w:ilvl="5" w:tplc="FFFFFFFF">
      <w:start w:val="1"/>
      <w:numFmt w:val="bullet"/>
      <w:lvlText w:val=""/>
      <w:lvlJc w:val="left"/>
      <w:pPr>
        <w:ind w:left="4470" w:hanging="360"/>
      </w:pPr>
      <w:rPr>
        <w:rFonts w:ascii="Wingdings" w:hAnsi="Wingdings"/>
        <w:strike w:val="0"/>
        <w:dstrike w:val="0"/>
      </w:rPr>
    </w:lvl>
    <w:lvl w:ilvl="6" w:tplc="FFFFFFFF">
      <w:start w:val="1"/>
      <w:numFmt w:val="bullet"/>
      <w:lvlText w:val=""/>
      <w:lvlJc w:val="left"/>
      <w:pPr>
        <w:ind w:left="5190" w:hanging="360"/>
      </w:pPr>
      <w:rPr>
        <w:rFonts w:ascii="Symbol" w:hAnsi="Symbol"/>
        <w:strike w:val="0"/>
        <w:dstrike w:val="0"/>
      </w:rPr>
    </w:lvl>
    <w:lvl w:ilvl="7" w:tplc="FFFFFFFF">
      <w:start w:val="1"/>
      <w:numFmt w:val="bullet"/>
      <w:lvlText w:val="o"/>
      <w:lvlJc w:val="left"/>
      <w:pPr>
        <w:ind w:left="5910" w:hanging="360"/>
      </w:pPr>
      <w:rPr>
        <w:rFonts w:ascii="Courier New" w:hAnsi="Courier New"/>
        <w:strike w:val="0"/>
        <w:dstrike w:val="0"/>
      </w:rPr>
    </w:lvl>
    <w:lvl w:ilvl="8" w:tplc="FFFFFFFF">
      <w:start w:val="1"/>
      <w:numFmt w:val="bullet"/>
      <w:lvlText w:val=""/>
      <w:lvlJc w:val="left"/>
      <w:pPr>
        <w:ind w:left="6630" w:hanging="360"/>
      </w:pPr>
      <w:rPr>
        <w:rFonts w:ascii="Wingdings" w:hAnsi="Wingdings"/>
        <w:strike w:val="0"/>
        <w:dstrike w:val="0"/>
      </w:rPr>
    </w:lvl>
  </w:abstractNum>
  <w:abstractNum w:abstractNumId="12" w15:restartNumberingAfterBreak="0">
    <w:nsid w:val="54686519"/>
    <w:multiLevelType w:val="hybridMultilevel"/>
    <w:tmpl w:val="880A8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9B0692"/>
    <w:multiLevelType w:val="hybridMultilevel"/>
    <w:tmpl w:val="0CDCA3C2"/>
    <w:lvl w:ilvl="0" w:tplc="C2F230EA">
      <w:start w:val="1"/>
      <w:numFmt w:val="bullet"/>
      <w:lvlText w:val=""/>
      <w:lvlJc w:val="left"/>
      <w:pPr>
        <w:ind w:left="1140" w:hanging="360"/>
      </w:pPr>
      <w:rPr>
        <w:rFonts w:ascii="Symbol" w:hAnsi="Symbol"/>
        <w:strike w:val="0"/>
        <w:dstrike w:val="0"/>
        <w:color w:val="auto"/>
      </w:rPr>
    </w:lvl>
    <w:lvl w:ilvl="1" w:tplc="FFFFFFFF">
      <w:start w:val="1"/>
      <w:numFmt w:val="bullet"/>
      <w:lvlText w:val="o"/>
      <w:lvlJc w:val="left"/>
      <w:pPr>
        <w:ind w:left="1860" w:hanging="360"/>
      </w:pPr>
      <w:rPr>
        <w:rFonts w:ascii="Courier New" w:hAnsi="Courier New"/>
        <w:strike w:val="0"/>
        <w:dstrike w:val="0"/>
      </w:rPr>
    </w:lvl>
    <w:lvl w:ilvl="2" w:tplc="FFFFFFFF">
      <w:start w:val="1"/>
      <w:numFmt w:val="bullet"/>
      <w:lvlText w:val=""/>
      <w:lvlJc w:val="left"/>
      <w:pPr>
        <w:ind w:left="2580" w:hanging="360"/>
      </w:pPr>
      <w:rPr>
        <w:rFonts w:ascii="Wingdings" w:hAnsi="Wingdings"/>
        <w:strike w:val="0"/>
        <w:dstrike w:val="0"/>
      </w:rPr>
    </w:lvl>
    <w:lvl w:ilvl="3" w:tplc="FFFFFFFF">
      <w:start w:val="1"/>
      <w:numFmt w:val="bullet"/>
      <w:lvlText w:val=""/>
      <w:lvlJc w:val="left"/>
      <w:pPr>
        <w:ind w:left="3300" w:hanging="360"/>
      </w:pPr>
      <w:rPr>
        <w:rFonts w:ascii="Symbol" w:hAnsi="Symbol"/>
        <w:strike w:val="0"/>
        <w:dstrike w:val="0"/>
      </w:rPr>
    </w:lvl>
    <w:lvl w:ilvl="4" w:tplc="FFFFFFFF">
      <w:start w:val="1"/>
      <w:numFmt w:val="bullet"/>
      <w:lvlText w:val="o"/>
      <w:lvlJc w:val="left"/>
      <w:pPr>
        <w:ind w:left="4020" w:hanging="360"/>
      </w:pPr>
      <w:rPr>
        <w:rFonts w:ascii="Courier New" w:hAnsi="Courier New"/>
        <w:strike w:val="0"/>
        <w:dstrike w:val="0"/>
      </w:rPr>
    </w:lvl>
    <w:lvl w:ilvl="5" w:tplc="FFFFFFFF">
      <w:start w:val="1"/>
      <w:numFmt w:val="bullet"/>
      <w:lvlText w:val=""/>
      <w:lvlJc w:val="left"/>
      <w:pPr>
        <w:ind w:left="4740" w:hanging="360"/>
      </w:pPr>
      <w:rPr>
        <w:rFonts w:ascii="Wingdings" w:hAnsi="Wingdings"/>
        <w:strike w:val="0"/>
        <w:dstrike w:val="0"/>
      </w:rPr>
    </w:lvl>
    <w:lvl w:ilvl="6" w:tplc="FFFFFFFF">
      <w:start w:val="1"/>
      <w:numFmt w:val="bullet"/>
      <w:lvlText w:val=""/>
      <w:lvlJc w:val="left"/>
      <w:pPr>
        <w:ind w:left="5460" w:hanging="360"/>
      </w:pPr>
      <w:rPr>
        <w:rFonts w:ascii="Symbol" w:hAnsi="Symbol"/>
        <w:strike w:val="0"/>
        <w:dstrike w:val="0"/>
      </w:rPr>
    </w:lvl>
    <w:lvl w:ilvl="7" w:tplc="FFFFFFFF">
      <w:start w:val="1"/>
      <w:numFmt w:val="bullet"/>
      <w:lvlText w:val="o"/>
      <w:lvlJc w:val="left"/>
      <w:pPr>
        <w:ind w:left="6180" w:hanging="360"/>
      </w:pPr>
      <w:rPr>
        <w:rFonts w:ascii="Courier New" w:hAnsi="Courier New"/>
        <w:strike w:val="0"/>
        <w:dstrike w:val="0"/>
      </w:rPr>
    </w:lvl>
    <w:lvl w:ilvl="8" w:tplc="FFFFFFFF">
      <w:start w:val="1"/>
      <w:numFmt w:val="bullet"/>
      <w:lvlText w:val=""/>
      <w:lvlJc w:val="left"/>
      <w:pPr>
        <w:ind w:left="6900" w:hanging="360"/>
      </w:pPr>
      <w:rPr>
        <w:rFonts w:ascii="Wingdings" w:hAnsi="Wingdings"/>
        <w:strike w:val="0"/>
        <w:dstrike w:val="0"/>
      </w:rPr>
    </w:lvl>
  </w:abstractNum>
  <w:abstractNum w:abstractNumId="14" w15:restartNumberingAfterBreak="0">
    <w:nsid w:val="63143A23"/>
    <w:multiLevelType w:val="hybridMultilevel"/>
    <w:tmpl w:val="3B9E88FC"/>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15:restartNumberingAfterBreak="0">
    <w:nsid w:val="65F5266E"/>
    <w:multiLevelType w:val="hybridMultilevel"/>
    <w:tmpl w:val="0C22BE8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A890761"/>
    <w:multiLevelType w:val="hybridMultilevel"/>
    <w:tmpl w:val="FFFFFFFF"/>
    <w:lvl w:ilvl="0" w:tplc="752A6BE0">
      <w:start w:val="1"/>
      <w:numFmt w:val="decimal"/>
      <w:lvlText w:val="%1.0"/>
      <w:lvlJc w:val="left"/>
      <w:pPr>
        <w:ind w:left="720" w:hanging="360"/>
      </w:pPr>
    </w:lvl>
    <w:lvl w:ilvl="1" w:tplc="F46C77EE">
      <w:start w:val="1"/>
      <w:numFmt w:val="lowerLetter"/>
      <w:lvlText w:val="%2."/>
      <w:lvlJc w:val="left"/>
      <w:pPr>
        <w:ind w:left="1440" w:hanging="360"/>
      </w:pPr>
    </w:lvl>
    <w:lvl w:ilvl="2" w:tplc="5E485048">
      <w:start w:val="1"/>
      <w:numFmt w:val="lowerRoman"/>
      <w:lvlText w:val="%3."/>
      <w:lvlJc w:val="right"/>
      <w:pPr>
        <w:ind w:left="2160" w:hanging="180"/>
      </w:pPr>
    </w:lvl>
    <w:lvl w:ilvl="3" w:tplc="69D200FC">
      <w:start w:val="1"/>
      <w:numFmt w:val="decimal"/>
      <w:lvlText w:val="%4."/>
      <w:lvlJc w:val="left"/>
      <w:pPr>
        <w:ind w:left="2880" w:hanging="360"/>
      </w:pPr>
    </w:lvl>
    <w:lvl w:ilvl="4" w:tplc="FBB4D416">
      <w:start w:val="1"/>
      <w:numFmt w:val="lowerLetter"/>
      <w:lvlText w:val="%5."/>
      <w:lvlJc w:val="left"/>
      <w:pPr>
        <w:ind w:left="3600" w:hanging="360"/>
      </w:pPr>
    </w:lvl>
    <w:lvl w:ilvl="5" w:tplc="D5282178">
      <w:start w:val="1"/>
      <w:numFmt w:val="lowerRoman"/>
      <w:lvlText w:val="%6."/>
      <w:lvlJc w:val="right"/>
      <w:pPr>
        <w:ind w:left="4320" w:hanging="180"/>
      </w:pPr>
    </w:lvl>
    <w:lvl w:ilvl="6" w:tplc="73527538">
      <w:start w:val="1"/>
      <w:numFmt w:val="decimal"/>
      <w:lvlText w:val="%7."/>
      <w:lvlJc w:val="left"/>
      <w:pPr>
        <w:ind w:left="5040" w:hanging="360"/>
      </w:pPr>
    </w:lvl>
    <w:lvl w:ilvl="7" w:tplc="4F700B3E">
      <w:start w:val="1"/>
      <w:numFmt w:val="lowerLetter"/>
      <w:lvlText w:val="%8."/>
      <w:lvlJc w:val="left"/>
      <w:pPr>
        <w:ind w:left="5760" w:hanging="360"/>
      </w:pPr>
    </w:lvl>
    <w:lvl w:ilvl="8" w:tplc="876CDCF6">
      <w:start w:val="1"/>
      <w:numFmt w:val="lowerRoman"/>
      <w:lvlText w:val="%9."/>
      <w:lvlJc w:val="right"/>
      <w:pPr>
        <w:ind w:left="6480" w:hanging="180"/>
      </w:pPr>
    </w:lvl>
  </w:abstractNum>
  <w:abstractNum w:abstractNumId="17" w15:restartNumberingAfterBreak="0">
    <w:nsid w:val="7BC75D4C"/>
    <w:multiLevelType w:val="hybridMultilevel"/>
    <w:tmpl w:val="E530F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A71A9"/>
    <w:multiLevelType w:val="hybridMultilevel"/>
    <w:tmpl w:val="66AE7FC8"/>
    <w:lvl w:ilvl="0" w:tplc="FFFFFFFF">
      <w:start w:val="1"/>
      <w:numFmt w:val="bullet"/>
      <w:lvlText w:val=""/>
      <w:lvlJc w:val="left"/>
      <w:pPr>
        <w:ind w:left="816" w:hanging="360"/>
      </w:pPr>
      <w:rPr>
        <w:rFonts w:ascii="Symbol" w:hAnsi="Symbol"/>
        <w:strike w:val="0"/>
        <w:dstrike w:val="0"/>
      </w:rPr>
    </w:lvl>
    <w:lvl w:ilvl="1" w:tplc="FFFFFFFF">
      <w:start w:val="1"/>
      <w:numFmt w:val="bullet"/>
      <w:lvlText w:val="o"/>
      <w:lvlJc w:val="left"/>
      <w:pPr>
        <w:ind w:left="1536" w:hanging="360"/>
      </w:pPr>
      <w:rPr>
        <w:rFonts w:ascii="Courier New" w:hAnsi="Courier New"/>
        <w:strike w:val="0"/>
        <w:dstrike w:val="0"/>
      </w:rPr>
    </w:lvl>
    <w:lvl w:ilvl="2" w:tplc="FFFFFFFF">
      <w:start w:val="1"/>
      <w:numFmt w:val="bullet"/>
      <w:lvlText w:val=""/>
      <w:lvlJc w:val="left"/>
      <w:pPr>
        <w:ind w:left="2256" w:hanging="360"/>
      </w:pPr>
      <w:rPr>
        <w:rFonts w:ascii="Wingdings" w:hAnsi="Wingdings"/>
        <w:strike w:val="0"/>
        <w:dstrike w:val="0"/>
      </w:rPr>
    </w:lvl>
    <w:lvl w:ilvl="3" w:tplc="FFFFFFFF">
      <w:start w:val="1"/>
      <w:numFmt w:val="bullet"/>
      <w:lvlText w:val=""/>
      <w:lvlJc w:val="left"/>
      <w:pPr>
        <w:ind w:left="2976" w:hanging="360"/>
      </w:pPr>
      <w:rPr>
        <w:rFonts w:ascii="Symbol" w:hAnsi="Symbol"/>
        <w:strike w:val="0"/>
        <w:dstrike w:val="0"/>
      </w:rPr>
    </w:lvl>
    <w:lvl w:ilvl="4" w:tplc="FFFFFFFF">
      <w:start w:val="1"/>
      <w:numFmt w:val="bullet"/>
      <w:lvlText w:val="o"/>
      <w:lvlJc w:val="left"/>
      <w:pPr>
        <w:ind w:left="3696" w:hanging="360"/>
      </w:pPr>
      <w:rPr>
        <w:rFonts w:ascii="Courier New" w:hAnsi="Courier New"/>
        <w:strike w:val="0"/>
        <w:dstrike w:val="0"/>
      </w:rPr>
    </w:lvl>
    <w:lvl w:ilvl="5" w:tplc="FFFFFFFF">
      <w:start w:val="1"/>
      <w:numFmt w:val="bullet"/>
      <w:lvlText w:val=""/>
      <w:lvlJc w:val="left"/>
      <w:pPr>
        <w:ind w:left="4416" w:hanging="360"/>
      </w:pPr>
      <w:rPr>
        <w:rFonts w:ascii="Wingdings" w:hAnsi="Wingdings"/>
        <w:strike w:val="0"/>
        <w:dstrike w:val="0"/>
      </w:rPr>
    </w:lvl>
    <w:lvl w:ilvl="6" w:tplc="FFFFFFFF">
      <w:start w:val="1"/>
      <w:numFmt w:val="bullet"/>
      <w:lvlText w:val=""/>
      <w:lvlJc w:val="left"/>
      <w:pPr>
        <w:ind w:left="5136" w:hanging="360"/>
      </w:pPr>
      <w:rPr>
        <w:rFonts w:ascii="Symbol" w:hAnsi="Symbol"/>
        <w:strike w:val="0"/>
        <w:dstrike w:val="0"/>
      </w:rPr>
    </w:lvl>
    <w:lvl w:ilvl="7" w:tplc="FFFFFFFF">
      <w:start w:val="1"/>
      <w:numFmt w:val="bullet"/>
      <w:lvlText w:val="o"/>
      <w:lvlJc w:val="left"/>
      <w:pPr>
        <w:ind w:left="5856" w:hanging="360"/>
      </w:pPr>
      <w:rPr>
        <w:rFonts w:ascii="Courier New" w:hAnsi="Courier New"/>
        <w:strike w:val="0"/>
        <w:dstrike w:val="0"/>
      </w:rPr>
    </w:lvl>
    <w:lvl w:ilvl="8" w:tplc="FFFFFFFF">
      <w:start w:val="1"/>
      <w:numFmt w:val="bullet"/>
      <w:lvlText w:val=""/>
      <w:lvlJc w:val="left"/>
      <w:pPr>
        <w:ind w:left="6576" w:hanging="360"/>
      </w:pPr>
      <w:rPr>
        <w:rFonts w:ascii="Wingdings" w:hAnsi="Wingdings"/>
        <w:strike w:val="0"/>
        <w:dstrike w:val="0"/>
      </w:rPr>
    </w:lvl>
  </w:abstractNum>
  <w:abstractNum w:abstractNumId="19" w15:restartNumberingAfterBreak="0">
    <w:nsid w:val="7F8AD87B"/>
    <w:multiLevelType w:val="hybridMultilevel"/>
    <w:tmpl w:val="FFFFFFFF"/>
    <w:lvl w:ilvl="0" w:tplc="25C8EC9C">
      <w:start w:val="1"/>
      <w:numFmt w:val="decimal"/>
      <w:lvlText w:val="%1.0"/>
      <w:lvlJc w:val="left"/>
      <w:pPr>
        <w:ind w:left="720" w:hanging="360"/>
      </w:pPr>
    </w:lvl>
    <w:lvl w:ilvl="1" w:tplc="BFFA4C8C">
      <w:start w:val="1"/>
      <w:numFmt w:val="lowerLetter"/>
      <w:lvlText w:val="%2."/>
      <w:lvlJc w:val="left"/>
      <w:pPr>
        <w:ind w:left="1440" w:hanging="360"/>
      </w:pPr>
    </w:lvl>
    <w:lvl w:ilvl="2" w:tplc="2610ADCA">
      <w:start w:val="1"/>
      <w:numFmt w:val="lowerRoman"/>
      <w:lvlText w:val="%3."/>
      <w:lvlJc w:val="right"/>
      <w:pPr>
        <w:ind w:left="2160" w:hanging="180"/>
      </w:pPr>
    </w:lvl>
    <w:lvl w:ilvl="3" w:tplc="8CD2BC1C">
      <w:start w:val="1"/>
      <w:numFmt w:val="decimal"/>
      <w:lvlText w:val="%4."/>
      <w:lvlJc w:val="left"/>
      <w:pPr>
        <w:ind w:left="2880" w:hanging="360"/>
      </w:pPr>
    </w:lvl>
    <w:lvl w:ilvl="4" w:tplc="3800D452">
      <w:start w:val="1"/>
      <w:numFmt w:val="lowerLetter"/>
      <w:lvlText w:val="%5."/>
      <w:lvlJc w:val="left"/>
      <w:pPr>
        <w:ind w:left="3600" w:hanging="360"/>
      </w:pPr>
    </w:lvl>
    <w:lvl w:ilvl="5" w:tplc="DC321D58">
      <w:start w:val="1"/>
      <w:numFmt w:val="lowerRoman"/>
      <w:lvlText w:val="%6."/>
      <w:lvlJc w:val="right"/>
      <w:pPr>
        <w:ind w:left="4320" w:hanging="180"/>
      </w:pPr>
    </w:lvl>
    <w:lvl w:ilvl="6" w:tplc="2888769C">
      <w:start w:val="1"/>
      <w:numFmt w:val="decimal"/>
      <w:lvlText w:val="%7."/>
      <w:lvlJc w:val="left"/>
      <w:pPr>
        <w:ind w:left="5040" w:hanging="360"/>
      </w:pPr>
    </w:lvl>
    <w:lvl w:ilvl="7" w:tplc="E49CBF2C">
      <w:start w:val="1"/>
      <w:numFmt w:val="lowerLetter"/>
      <w:lvlText w:val="%8."/>
      <w:lvlJc w:val="left"/>
      <w:pPr>
        <w:ind w:left="5760" w:hanging="360"/>
      </w:pPr>
    </w:lvl>
    <w:lvl w:ilvl="8" w:tplc="97FAE77E">
      <w:start w:val="1"/>
      <w:numFmt w:val="lowerRoman"/>
      <w:lvlText w:val="%9."/>
      <w:lvlJc w:val="right"/>
      <w:pPr>
        <w:ind w:left="6480" w:hanging="180"/>
      </w:pPr>
    </w:lvl>
  </w:abstractNum>
  <w:num w:numId="1" w16cid:durableId="1200363366">
    <w:abstractNumId w:val="5"/>
  </w:num>
  <w:num w:numId="2" w16cid:durableId="40829659">
    <w:abstractNumId w:val="6"/>
  </w:num>
  <w:num w:numId="3" w16cid:durableId="1555046937">
    <w:abstractNumId w:val="19"/>
  </w:num>
  <w:num w:numId="4" w16cid:durableId="372005672">
    <w:abstractNumId w:val="0"/>
  </w:num>
  <w:num w:numId="5" w16cid:durableId="1101954415">
    <w:abstractNumId w:val="16"/>
  </w:num>
  <w:num w:numId="6" w16cid:durableId="2008167802">
    <w:abstractNumId w:val="9"/>
  </w:num>
  <w:num w:numId="7" w16cid:durableId="455027295">
    <w:abstractNumId w:val="4"/>
  </w:num>
  <w:num w:numId="8" w16cid:durableId="1027561042">
    <w:abstractNumId w:val="7"/>
  </w:num>
  <w:num w:numId="9" w16cid:durableId="784734681">
    <w:abstractNumId w:val="13"/>
  </w:num>
  <w:num w:numId="10" w16cid:durableId="589394620">
    <w:abstractNumId w:val="11"/>
  </w:num>
  <w:num w:numId="11" w16cid:durableId="660741515">
    <w:abstractNumId w:val="18"/>
  </w:num>
  <w:num w:numId="12" w16cid:durableId="1413966954">
    <w:abstractNumId w:val="1"/>
  </w:num>
  <w:num w:numId="13" w16cid:durableId="912008953">
    <w:abstractNumId w:val="13"/>
    <w:lvlOverride w:ilvl="0">
      <w:lvl w:ilvl="0" w:tplc="C2F230EA">
        <w:start w:val="1"/>
        <w:numFmt w:val="bullet"/>
        <w:lvlText w:val=""/>
        <w:lvlJc w:val="left"/>
        <w:pPr>
          <w:ind w:left="1140" w:hanging="360"/>
        </w:pPr>
        <w:rPr>
          <w:rFonts w:ascii="Symbol" w:hAnsi="Symbol"/>
          <w:i w:val="0"/>
          <w:strike w:val="0"/>
          <w:dstrike w:val="0"/>
          <w:color w:val="auto"/>
          <w:u w:val="none"/>
        </w:rPr>
      </w:lvl>
    </w:lvlOverride>
    <w:lvlOverride w:ilvl="1">
      <w:lvl w:ilvl="1" w:tplc="FFFFFFFF">
        <w:start w:val="1"/>
        <w:numFmt w:val="bullet"/>
        <w:lvlText w:val="o"/>
        <w:lvlJc w:val="left"/>
        <w:pPr>
          <w:ind w:left="1860" w:hanging="360"/>
        </w:pPr>
        <w:rPr>
          <w:rFonts w:ascii="Courier New" w:hAnsi="Courier New"/>
          <w:strike w:val="0"/>
          <w:dstrike w:val="0"/>
        </w:rPr>
      </w:lvl>
    </w:lvlOverride>
    <w:lvlOverride w:ilvl="2">
      <w:lvl w:ilvl="2" w:tplc="FFFFFFFF">
        <w:start w:val="1"/>
        <w:numFmt w:val="bullet"/>
        <w:lvlText w:val=""/>
        <w:lvlJc w:val="left"/>
        <w:pPr>
          <w:ind w:left="2580" w:hanging="360"/>
        </w:pPr>
        <w:rPr>
          <w:rFonts w:ascii="Wingdings" w:hAnsi="Wingdings"/>
          <w:strike w:val="0"/>
          <w:dstrike w:val="0"/>
        </w:rPr>
      </w:lvl>
    </w:lvlOverride>
    <w:lvlOverride w:ilvl="3">
      <w:lvl w:ilvl="3" w:tplc="FFFFFFFF">
        <w:start w:val="1"/>
        <w:numFmt w:val="bullet"/>
        <w:lvlText w:val=""/>
        <w:lvlJc w:val="left"/>
        <w:pPr>
          <w:ind w:left="3300" w:hanging="360"/>
        </w:pPr>
        <w:rPr>
          <w:rFonts w:ascii="Symbol" w:hAnsi="Symbol"/>
          <w:strike w:val="0"/>
          <w:dstrike w:val="0"/>
        </w:rPr>
      </w:lvl>
    </w:lvlOverride>
    <w:lvlOverride w:ilvl="4">
      <w:lvl w:ilvl="4" w:tplc="FFFFFFFF">
        <w:start w:val="1"/>
        <w:numFmt w:val="bullet"/>
        <w:lvlText w:val="o"/>
        <w:lvlJc w:val="left"/>
        <w:pPr>
          <w:ind w:left="4020" w:hanging="360"/>
        </w:pPr>
        <w:rPr>
          <w:rFonts w:ascii="Courier New" w:hAnsi="Courier New"/>
          <w:strike w:val="0"/>
          <w:dstrike w:val="0"/>
        </w:rPr>
      </w:lvl>
    </w:lvlOverride>
    <w:lvlOverride w:ilvl="5">
      <w:lvl w:ilvl="5" w:tplc="FFFFFFFF">
        <w:start w:val="1"/>
        <w:numFmt w:val="bullet"/>
        <w:lvlText w:val=""/>
        <w:lvlJc w:val="left"/>
        <w:pPr>
          <w:ind w:left="4740" w:hanging="360"/>
        </w:pPr>
        <w:rPr>
          <w:rFonts w:ascii="Wingdings" w:hAnsi="Wingdings"/>
          <w:strike w:val="0"/>
          <w:dstrike w:val="0"/>
        </w:rPr>
      </w:lvl>
    </w:lvlOverride>
    <w:lvlOverride w:ilvl="6">
      <w:lvl w:ilvl="6" w:tplc="FFFFFFFF">
        <w:start w:val="1"/>
        <w:numFmt w:val="bullet"/>
        <w:lvlText w:val=""/>
        <w:lvlJc w:val="left"/>
        <w:pPr>
          <w:ind w:left="5460" w:hanging="360"/>
        </w:pPr>
        <w:rPr>
          <w:rFonts w:ascii="Symbol" w:hAnsi="Symbol"/>
          <w:strike w:val="0"/>
          <w:dstrike w:val="0"/>
        </w:rPr>
      </w:lvl>
    </w:lvlOverride>
    <w:lvlOverride w:ilvl="7">
      <w:lvl w:ilvl="7" w:tplc="FFFFFFFF">
        <w:start w:val="1"/>
        <w:numFmt w:val="bullet"/>
        <w:lvlText w:val="o"/>
        <w:lvlJc w:val="left"/>
        <w:pPr>
          <w:ind w:left="6180" w:hanging="360"/>
        </w:pPr>
        <w:rPr>
          <w:rFonts w:ascii="Courier New" w:hAnsi="Courier New"/>
          <w:strike w:val="0"/>
          <w:dstrike w:val="0"/>
        </w:rPr>
      </w:lvl>
    </w:lvlOverride>
    <w:lvlOverride w:ilvl="8">
      <w:lvl w:ilvl="8" w:tplc="FFFFFFFF">
        <w:start w:val="1"/>
        <w:numFmt w:val="bullet"/>
        <w:lvlText w:val=""/>
        <w:lvlJc w:val="left"/>
        <w:pPr>
          <w:ind w:left="6900" w:hanging="360"/>
        </w:pPr>
        <w:rPr>
          <w:rFonts w:ascii="Wingdings" w:hAnsi="Wingdings"/>
          <w:strike w:val="0"/>
          <w:dstrike w:val="0"/>
        </w:rPr>
      </w:lvl>
    </w:lvlOverride>
  </w:num>
  <w:num w:numId="14" w16cid:durableId="1923251329">
    <w:abstractNumId w:val="12"/>
  </w:num>
  <w:num w:numId="15" w16cid:durableId="40860860">
    <w:abstractNumId w:val="3"/>
  </w:num>
  <w:num w:numId="16" w16cid:durableId="1472677480">
    <w:abstractNumId w:val="10"/>
  </w:num>
  <w:num w:numId="17" w16cid:durableId="1009453931">
    <w:abstractNumId w:val="2"/>
  </w:num>
  <w:num w:numId="18" w16cid:durableId="1203134789">
    <w:abstractNumId w:val="8"/>
  </w:num>
  <w:num w:numId="19" w16cid:durableId="2025746301">
    <w:abstractNumId w:val="17"/>
  </w:num>
  <w:num w:numId="20" w16cid:durableId="2019192612">
    <w:abstractNumId w:val="14"/>
  </w:num>
  <w:num w:numId="21" w16cid:durableId="5718158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defaultTabStop w:val="720"/>
  <w:drawingGridHorizontalSpacing w:val="110"/>
  <w:drawingGridVerticalSpacing w:val="299"/>
  <w:displayHorizontalDrawingGridEvery w:val="0"/>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YzszSyMDQ2tjAzs7BQ0lEKTi0uzszPAykwrAUATxP8uCwAAAA="/>
    <w:docVar w:name="CP_REDLINE" w:val="CP_REDLINE"/>
    <w:docVar w:name="tableMoveFromStyle" w:val="s"/>
    <w:docVar w:name="tableMoveToStyle" w:val="u"/>
    <w:docVar w:name="textDeleteStyle" w:val="s"/>
    <w:docVar w:name="textInsertStyle" w:val="u"/>
    <w:docVar w:name="textMoveFromStyle" w:val="s"/>
    <w:docVar w:name="textMoveToStyle" w:val="u"/>
  </w:docVars>
  <w:rsids>
    <w:rsidRoot w:val="00983D9E"/>
    <w:rsid w:val="00005E99"/>
    <w:rsid w:val="00007187"/>
    <w:rsid w:val="00016C0B"/>
    <w:rsid w:val="0002064B"/>
    <w:rsid w:val="000225BE"/>
    <w:rsid w:val="00023173"/>
    <w:rsid w:val="00025948"/>
    <w:rsid w:val="00030FFE"/>
    <w:rsid w:val="00034B64"/>
    <w:rsid w:val="00057D55"/>
    <w:rsid w:val="00065F33"/>
    <w:rsid w:val="0008246F"/>
    <w:rsid w:val="000829E2"/>
    <w:rsid w:val="000B3275"/>
    <w:rsid w:val="000B3D52"/>
    <w:rsid w:val="000B4720"/>
    <w:rsid w:val="000B772C"/>
    <w:rsid w:val="000C1BB1"/>
    <w:rsid w:val="000C4849"/>
    <w:rsid w:val="000C49B2"/>
    <w:rsid w:val="000E706F"/>
    <w:rsid w:val="0010182C"/>
    <w:rsid w:val="00104C72"/>
    <w:rsid w:val="00105577"/>
    <w:rsid w:val="001073A2"/>
    <w:rsid w:val="00145443"/>
    <w:rsid w:val="00152032"/>
    <w:rsid w:val="001608CE"/>
    <w:rsid w:val="00177C15"/>
    <w:rsid w:val="001936BE"/>
    <w:rsid w:val="001C2DB3"/>
    <w:rsid w:val="001F1A7B"/>
    <w:rsid w:val="0021019D"/>
    <w:rsid w:val="002356F6"/>
    <w:rsid w:val="00267DEA"/>
    <w:rsid w:val="00271AB9"/>
    <w:rsid w:val="00280530"/>
    <w:rsid w:val="00287F4C"/>
    <w:rsid w:val="002D3898"/>
    <w:rsid w:val="002E5040"/>
    <w:rsid w:val="002F540B"/>
    <w:rsid w:val="00310EFB"/>
    <w:rsid w:val="00317707"/>
    <w:rsid w:val="00360650"/>
    <w:rsid w:val="00364032"/>
    <w:rsid w:val="00374CD6"/>
    <w:rsid w:val="0037675A"/>
    <w:rsid w:val="003809F6"/>
    <w:rsid w:val="003909EF"/>
    <w:rsid w:val="003B6A91"/>
    <w:rsid w:val="003C6251"/>
    <w:rsid w:val="003C7A2D"/>
    <w:rsid w:val="003F4DDC"/>
    <w:rsid w:val="00420AB9"/>
    <w:rsid w:val="004247EE"/>
    <w:rsid w:val="004372C2"/>
    <w:rsid w:val="004442B5"/>
    <w:rsid w:val="00455D77"/>
    <w:rsid w:val="00463153"/>
    <w:rsid w:val="004633DC"/>
    <w:rsid w:val="00476DD7"/>
    <w:rsid w:val="004778D2"/>
    <w:rsid w:val="004807A7"/>
    <w:rsid w:val="00481F3D"/>
    <w:rsid w:val="004837C4"/>
    <w:rsid w:val="00492F6E"/>
    <w:rsid w:val="004930C0"/>
    <w:rsid w:val="00493174"/>
    <w:rsid w:val="004A0EE5"/>
    <w:rsid w:val="004A3504"/>
    <w:rsid w:val="004A79CB"/>
    <w:rsid w:val="004B344A"/>
    <w:rsid w:val="004B42EB"/>
    <w:rsid w:val="004B54EC"/>
    <w:rsid w:val="004B6B8A"/>
    <w:rsid w:val="004D0EFF"/>
    <w:rsid w:val="004D343C"/>
    <w:rsid w:val="004E3593"/>
    <w:rsid w:val="004E7EDB"/>
    <w:rsid w:val="004F105E"/>
    <w:rsid w:val="004F7736"/>
    <w:rsid w:val="00507BD0"/>
    <w:rsid w:val="00533FE5"/>
    <w:rsid w:val="00541DA1"/>
    <w:rsid w:val="00544B3E"/>
    <w:rsid w:val="00545926"/>
    <w:rsid w:val="00551F30"/>
    <w:rsid w:val="00552A19"/>
    <w:rsid w:val="00556CB5"/>
    <w:rsid w:val="00562E51"/>
    <w:rsid w:val="00564E65"/>
    <w:rsid w:val="005655DD"/>
    <w:rsid w:val="00576236"/>
    <w:rsid w:val="00576DD4"/>
    <w:rsid w:val="0057B147"/>
    <w:rsid w:val="005817DF"/>
    <w:rsid w:val="00581CD1"/>
    <w:rsid w:val="005877EE"/>
    <w:rsid w:val="005900F0"/>
    <w:rsid w:val="005A34EB"/>
    <w:rsid w:val="005D0C4D"/>
    <w:rsid w:val="005D2EE0"/>
    <w:rsid w:val="005E464F"/>
    <w:rsid w:val="005F7D4D"/>
    <w:rsid w:val="00617129"/>
    <w:rsid w:val="00630527"/>
    <w:rsid w:val="00630580"/>
    <w:rsid w:val="00637D22"/>
    <w:rsid w:val="00647B21"/>
    <w:rsid w:val="006834EE"/>
    <w:rsid w:val="0069557B"/>
    <w:rsid w:val="006A35C5"/>
    <w:rsid w:val="006A5F0B"/>
    <w:rsid w:val="006C6B7D"/>
    <w:rsid w:val="006D5B4A"/>
    <w:rsid w:val="006D7FDB"/>
    <w:rsid w:val="006E0A90"/>
    <w:rsid w:val="006E307F"/>
    <w:rsid w:val="007044EE"/>
    <w:rsid w:val="0070547B"/>
    <w:rsid w:val="00710D40"/>
    <w:rsid w:val="007127A3"/>
    <w:rsid w:val="00727445"/>
    <w:rsid w:val="0073089C"/>
    <w:rsid w:val="00730B19"/>
    <w:rsid w:val="007355E8"/>
    <w:rsid w:val="007472D1"/>
    <w:rsid w:val="00751487"/>
    <w:rsid w:val="00771343"/>
    <w:rsid w:val="00777954"/>
    <w:rsid w:val="00784D70"/>
    <w:rsid w:val="00793CC9"/>
    <w:rsid w:val="007946B2"/>
    <w:rsid w:val="00797F94"/>
    <w:rsid w:val="007A3A92"/>
    <w:rsid w:val="007A49A6"/>
    <w:rsid w:val="007C1F35"/>
    <w:rsid w:val="007D287C"/>
    <w:rsid w:val="007D2A90"/>
    <w:rsid w:val="00813A1D"/>
    <w:rsid w:val="008169CD"/>
    <w:rsid w:val="00836120"/>
    <w:rsid w:val="0084110F"/>
    <w:rsid w:val="0087465E"/>
    <w:rsid w:val="008767D7"/>
    <w:rsid w:val="00881F47"/>
    <w:rsid w:val="008852C8"/>
    <w:rsid w:val="00885F9A"/>
    <w:rsid w:val="00892FDF"/>
    <w:rsid w:val="008944BA"/>
    <w:rsid w:val="00895182"/>
    <w:rsid w:val="008A2558"/>
    <w:rsid w:val="008A64C8"/>
    <w:rsid w:val="008AA58A"/>
    <w:rsid w:val="008B3D73"/>
    <w:rsid w:val="008B5CDD"/>
    <w:rsid w:val="008C3880"/>
    <w:rsid w:val="008C390E"/>
    <w:rsid w:val="008C5D74"/>
    <w:rsid w:val="008C7F79"/>
    <w:rsid w:val="008E041A"/>
    <w:rsid w:val="008E4AE2"/>
    <w:rsid w:val="008F09DC"/>
    <w:rsid w:val="008F1E8C"/>
    <w:rsid w:val="008F77A8"/>
    <w:rsid w:val="008F7E83"/>
    <w:rsid w:val="00912D89"/>
    <w:rsid w:val="00921F5F"/>
    <w:rsid w:val="00922CC5"/>
    <w:rsid w:val="00925C74"/>
    <w:rsid w:val="00944131"/>
    <w:rsid w:val="00947B37"/>
    <w:rsid w:val="00951B3A"/>
    <w:rsid w:val="009645BE"/>
    <w:rsid w:val="00964642"/>
    <w:rsid w:val="00983D9E"/>
    <w:rsid w:val="00984476"/>
    <w:rsid w:val="009855B6"/>
    <w:rsid w:val="00986AE4"/>
    <w:rsid w:val="009A25A0"/>
    <w:rsid w:val="009B34DF"/>
    <w:rsid w:val="009C0491"/>
    <w:rsid w:val="009C6B08"/>
    <w:rsid w:val="009C78A9"/>
    <w:rsid w:val="009E39F6"/>
    <w:rsid w:val="009E6A35"/>
    <w:rsid w:val="009F18B1"/>
    <w:rsid w:val="009F4946"/>
    <w:rsid w:val="009F57DE"/>
    <w:rsid w:val="009F5F45"/>
    <w:rsid w:val="009F612C"/>
    <w:rsid w:val="00A046A4"/>
    <w:rsid w:val="00A0738F"/>
    <w:rsid w:val="00A11B9E"/>
    <w:rsid w:val="00A20679"/>
    <w:rsid w:val="00A22C5C"/>
    <w:rsid w:val="00A424F9"/>
    <w:rsid w:val="00A60347"/>
    <w:rsid w:val="00A65D93"/>
    <w:rsid w:val="00A67F8E"/>
    <w:rsid w:val="00A73B02"/>
    <w:rsid w:val="00AA4615"/>
    <w:rsid w:val="00AB0076"/>
    <w:rsid w:val="00AB5BA7"/>
    <w:rsid w:val="00AD6EFB"/>
    <w:rsid w:val="00AF4973"/>
    <w:rsid w:val="00B00729"/>
    <w:rsid w:val="00B06DA8"/>
    <w:rsid w:val="00B10E43"/>
    <w:rsid w:val="00B11527"/>
    <w:rsid w:val="00B12201"/>
    <w:rsid w:val="00B45B1A"/>
    <w:rsid w:val="00B666AB"/>
    <w:rsid w:val="00B81150"/>
    <w:rsid w:val="00B93900"/>
    <w:rsid w:val="00B94896"/>
    <w:rsid w:val="00B95D7A"/>
    <w:rsid w:val="00BA585A"/>
    <w:rsid w:val="00BA66FA"/>
    <w:rsid w:val="00BB1310"/>
    <w:rsid w:val="00BC61A7"/>
    <w:rsid w:val="00BD607C"/>
    <w:rsid w:val="00BF19D1"/>
    <w:rsid w:val="00C051BE"/>
    <w:rsid w:val="00C0535E"/>
    <w:rsid w:val="00C316EE"/>
    <w:rsid w:val="00C36DDF"/>
    <w:rsid w:val="00C446EC"/>
    <w:rsid w:val="00C54377"/>
    <w:rsid w:val="00C6461C"/>
    <w:rsid w:val="00C751FD"/>
    <w:rsid w:val="00C77E71"/>
    <w:rsid w:val="00C822EE"/>
    <w:rsid w:val="00C90633"/>
    <w:rsid w:val="00C95943"/>
    <w:rsid w:val="00CB3A0E"/>
    <w:rsid w:val="00CB686A"/>
    <w:rsid w:val="00CB6D85"/>
    <w:rsid w:val="00CC0DE8"/>
    <w:rsid w:val="00CC3EE0"/>
    <w:rsid w:val="00CD79AC"/>
    <w:rsid w:val="00CE3B84"/>
    <w:rsid w:val="00CF5612"/>
    <w:rsid w:val="00D17D32"/>
    <w:rsid w:val="00D32178"/>
    <w:rsid w:val="00D36B26"/>
    <w:rsid w:val="00D4041B"/>
    <w:rsid w:val="00D4116B"/>
    <w:rsid w:val="00D52EFB"/>
    <w:rsid w:val="00D6030A"/>
    <w:rsid w:val="00D620AE"/>
    <w:rsid w:val="00D64C6A"/>
    <w:rsid w:val="00D67C0C"/>
    <w:rsid w:val="00D77A9A"/>
    <w:rsid w:val="00D77DBD"/>
    <w:rsid w:val="00D809CE"/>
    <w:rsid w:val="00D84FDB"/>
    <w:rsid w:val="00D90418"/>
    <w:rsid w:val="00D9D7F7"/>
    <w:rsid w:val="00DA0DB2"/>
    <w:rsid w:val="00DB4E9D"/>
    <w:rsid w:val="00DB662F"/>
    <w:rsid w:val="00DC2714"/>
    <w:rsid w:val="00DC418F"/>
    <w:rsid w:val="00DD2193"/>
    <w:rsid w:val="00DD54CC"/>
    <w:rsid w:val="00DE08E1"/>
    <w:rsid w:val="00DF16A2"/>
    <w:rsid w:val="00E00FE8"/>
    <w:rsid w:val="00E03D54"/>
    <w:rsid w:val="00E04966"/>
    <w:rsid w:val="00E11293"/>
    <w:rsid w:val="00E3560D"/>
    <w:rsid w:val="00E358CF"/>
    <w:rsid w:val="00E369A0"/>
    <w:rsid w:val="00E4274D"/>
    <w:rsid w:val="00E4379A"/>
    <w:rsid w:val="00E43B7C"/>
    <w:rsid w:val="00E51431"/>
    <w:rsid w:val="00E5157B"/>
    <w:rsid w:val="00E538C0"/>
    <w:rsid w:val="00E823F7"/>
    <w:rsid w:val="00E87F08"/>
    <w:rsid w:val="00EB4D11"/>
    <w:rsid w:val="00EC182B"/>
    <w:rsid w:val="00ECA065"/>
    <w:rsid w:val="00ED26EE"/>
    <w:rsid w:val="00EE27F5"/>
    <w:rsid w:val="00EF065A"/>
    <w:rsid w:val="00F04DA5"/>
    <w:rsid w:val="00F05B3C"/>
    <w:rsid w:val="00F170E3"/>
    <w:rsid w:val="00F42E07"/>
    <w:rsid w:val="00F4369E"/>
    <w:rsid w:val="00F44C36"/>
    <w:rsid w:val="00F47307"/>
    <w:rsid w:val="00F502D5"/>
    <w:rsid w:val="00F53430"/>
    <w:rsid w:val="00F7599E"/>
    <w:rsid w:val="00F75FDA"/>
    <w:rsid w:val="00F81CD8"/>
    <w:rsid w:val="00F85575"/>
    <w:rsid w:val="00F90513"/>
    <w:rsid w:val="00F958BA"/>
    <w:rsid w:val="00FA29C3"/>
    <w:rsid w:val="00FA421A"/>
    <w:rsid w:val="00FA5A4C"/>
    <w:rsid w:val="00FB5A25"/>
    <w:rsid w:val="00FB75C4"/>
    <w:rsid w:val="00FB7AFB"/>
    <w:rsid w:val="00FC3C81"/>
    <w:rsid w:val="00FC756D"/>
    <w:rsid w:val="00FF4EE2"/>
    <w:rsid w:val="00FF5984"/>
    <w:rsid w:val="00FF69B6"/>
    <w:rsid w:val="020D845D"/>
    <w:rsid w:val="022959ED"/>
    <w:rsid w:val="02CAC9A4"/>
    <w:rsid w:val="03BB79FE"/>
    <w:rsid w:val="0482B02D"/>
    <w:rsid w:val="04AF4842"/>
    <w:rsid w:val="058451C0"/>
    <w:rsid w:val="065654AF"/>
    <w:rsid w:val="066F8130"/>
    <w:rsid w:val="0927EA7A"/>
    <w:rsid w:val="0960277D"/>
    <w:rsid w:val="0A21964A"/>
    <w:rsid w:val="0A368CC9"/>
    <w:rsid w:val="0AAA5DE8"/>
    <w:rsid w:val="0B089CBD"/>
    <w:rsid w:val="0B84DF5B"/>
    <w:rsid w:val="0CDB8C43"/>
    <w:rsid w:val="0DD7A3B5"/>
    <w:rsid w:val="0E65F69F"/>
    <w:rsid w:val="0F449FBE"/>
    <w:rsid w:val="0F68F3B5"/>
    <w:rsid w:val="0FB56EB1"/>
    <w:rsid w:val="104BAEAA"/>
    <w:rsid w:val="107B7120"/>
    <w:rsid w:val="10C687CD"/>
    <w:rsid w:val="1158F198"/>
    <w:rsid w:val="11C31078"/>
    <w:rsid w:val="12472C40"/>
    <w:rsid w:val="126CACB1"/>
    <w:rsid w:val="132433E1"/>
    <w:rsid w:val="138E9DEF"/>
    <w:rsid w:val="13FE1F18"/>
    <w:rsid w:val="141EC4B8"/>
    <w:rsid w:val="142EFBE2"/>
    <w:rsid w:val="162D35A4"/>
    <w:rsid w:val="16419A58"/>
    <w:rsid w:val="172A0F3B"/>
    <w:rsid w:val="177843EA"/>
    <w:rsid w:val="17E39267"/>
    <w:rsid w:val="1806E0CF"/>
    <w:rsid w:val="181426D0"/>
    <w:rsid w:val="18385547"/>
    <w:rsid w:val="184C5EF9"/>
    <w:rsid w:val="184DE3C9"/>
    <w:rsid w:val="193F6E93"/>
    <w:rsid w:val="1A6E9EFF"/>
    <w:rsid w:val="1B686187"/>
    <w:rsid w:val="1C2EADA2"/>
    <w:rsid w:val="1C85E8EF"/>
    <w:rsid w:val="1CD8969F"/>
    <w:rsid w:val="1D96FA9A"/>
    <w:rsid w:val="1F40660F"/>
    <w:rsid w:val="1FD217E3"/>
    <w:rsid w:val="1FD6AEF2"/>
    <w:rsid w:val="1FE84CEC"/>
    <w:rsid w:val="1FEA8BC4"/>
    <w:rsid w:val="2074E5F5"/>
    <w:rsid w:val="20BBCAA5"/>
    <w:rsid w:val="21328489"/>
    <w:rsid w:val="214E55B5"/>
    <w:rsid w:val="2267C46C"/>
    <w:rsid w:val="226D5C6E"/>
    <w:rsid w:val="22713DB2"/>
    <w:rsid w:val="22737073"/>
    <w:rsid w:val="235CD508"/>
    <w:rsid w:val="239B2615"/>
    <w:rsid w:val="23FF47C4"/>
    <w:rsid w:val="240C2763"/>
    <w:rsid w:val="2507B34F"/>
    <w:rsid w:val="25337178"/>
    <w:rsid w:val="26931290"/>
    <w:rsid w:val="28F36F59"/>
    <w:rsid w:val="294E4BFF"/>
    <w:rsid w:val="29A55902"/>
    <w:rsid w:val="29F8C32E"/>
    <w:rsid w:val="2A06775A"/>
    <w:rsid w:val="2B75D191"/>
    <w:rsid w:val="2B8BFFA4"/>
    <w:rsid w:val="2C30FDC5"/>
    <w:rsid w:val="2C63DC5E"/>
    <w:rsid w:val="2C8425C3"/>
    <w:rsid w:val="2CEBE130"/>
    <w:rsid w:val="2CF7CD1C"/>
    <w:rsid w:val="2D8B596F"/>
    <w:rsid w:val="2D8FC55A"/>
    <w:rsid w:val="2EE6FFF3"/>
    <w:rsid w:val="2FDC04F5"/>
    <w:rsid w:val="2FF42FEC"/>
    <w:rsid w:val="2FF85961"/>
    <w:rsid w:val="304BBC4F"/>
    <w:rsid w:val="30C04AC8"/>
    <w:rsid w:val="3205DE58"/>
    <w:rsid w:val="325B4AFB"/>
    <w:rsid w:val="33D1898E"/>
    <w:rsid w:val="340FA247"/>
    <w:rsid w:val="3524D7B8"/>
    <w:rsid w:val="353F5BAC"/>
    <w:rsid w:val="36125CD5"/>
    <w:rsid w:val="3673532D"/>
    <w:rsid w:val="379665C8"/>
    <w:rsid w:val="383ABD0B"/>
    <w:rsid w:val="38C03034"/>
    <w:rsid w:val="38FAF3F5"/>
    <w:rsid w:val="3B81BB49"/>
    <w:rsid w:val="3BC0C508"/>
    <w:rsid w:val="3BC68FE5"/>
    <w:rsid w:val="3BF0938B"/>
    <w:rsid w:val="3CFCF4A2"/>
    <w:rsid w:val="3D79F391"/>
    <w:rsid w:val="3D80C512"/>
    <w:rsid w:val="3D905F62"/>
    <w:rsid w:val="3E09D132"/>
    <w:rsid w:val="3F30CC4A"/>
    <w:rsid w:val="3F92B351"/>
    <w:rsid w:val="40AA6E7D"/>
    <w:rsid w:val="411FE3A2"/>
    <w:rsid w:val="4183A904"/>
    <w:rsid w:val="41B16E28"/>
    <w:rsid w:val="425A8EC5"/>
    <w:rsid w:val="441FEB82"/>
    <w:rsid w:val="44784F90"/>
    <w:rsid w:val="45250C3E"/>
    <w:rsid w:val="458D778F"/>
    <w:rsid w:val="4633811E"/>
    <w:rsid w:val="464DD9F9"/>
    <w:rsid w:val="465FB3AD"/>
    <w:rsid w:val="47274879"/>
    <w:rsid w:val="4801FE4A"/>
    <w:rsid w:val="484103C4"/>
    <w:rsid w:val="48B733A6"/>
    <w:rsid w:val="48F39E42"/>
    <w:rsid w:val="49816FA2"/>
    <w:rsid w:val="4A38FB7B"/>
    <w:rsid w:val="4AF4879D"/>
    <w:rsid w:val="4C7A76C1"/>
    <w:rsid w:val="4CA3E6E2"/>
    <w:rsid w:val="4D344FB7"/>
    <w:rsid w:val="4D43A376"/>
    <w:rsid w:val="4D53003F"/>
    <w:rsid w:val="4D9D7F5F"/>
    <w:rsid w:val="4DBB71D8"/>
    <w:rsid w:val="4DE14C2F"/>
    <w:rsid w:val="4E11D997"/>
    <w:rsid w:val="4EC99D13"/>
    <w:rsid w:val="4ED31796"/>
    <w:rsid w:val="4FC180AF"/>
    <w:rsid w:val="502831BF"/>
    <w:rsid w:val="50766D18"/>
    <w:rsid w:val="50B585A4"/>
    <w:rsid w:val="516D40CE"/>
    <w:rsid w:val="5318043E"/>
    <w:rsid w:val="53352223"/>
    <w:rsid w:val="534C3A2D"/>
    <w:rsid w:val="53E9E557"/>
    <w:rsid w:val="546276AC"/>
    <w:rsid w:val="54969ABA"/>
    <w:rsid w:val="54A28D7C"/>
    <w:rsid w:val="55A94A85"/>
    <w:rsid w:val="562FF45C"/>
    <w:rsid w:val="569460C7"/>
    <w:rsid w:val="56C8CDD2"/>
    <w:rsid w:val="56EC31CF"/>
    <w:rsid w:val="571C01C5"/>
    <w:rsid w:val="57E1F42B"/>
    <w:rsid w:val="5885EB2C"/>
    <w:rsid w:val="5986DBF1"/>
    <w:rsid w:val="59A5BC7D"/>
    <w:rsid w:val="59E0A778"/>
    <w:rsid w:val="59FBC8E5"/>
    <w:rsid w:val="5A4AB722"/>
    <w:rsid w:val="5A92E193"/>
    <w:rsid w:val="5AB21163"/>
    <w:rsid w:val="5B8DF027"/>
    <w:rsid w:val="5C087C11"/>
    <w:rsid w:val="5C4ACED7"/>
    <w:rsid w:val="5CCE41F4"/>
    <w:rsid w:val="5CEA9808"/>
    <w:rsid w:val="5D1B1541"/>
    <w:rsid w:val="5D456122"/>
    <w:rsid w:val="5DF38251"/>
    <w:rsid w:val="5F02E6E3"/>
    <w:rsid w:val="60504689"/>
    <w:rsid w:val="6061A591"/>
    <w:rsid w:val="60DBEA4F"/>
    <w:rsid w:val="6205EE58"/>
    <w:rsid w:val="621F2417"/>
    <w:rsid w:val="631DEB0A"/>
    <w:rsid w:val="6368E0B0"/>
    <w:rsid w:val="63799C2C"/>
    <w:rsid w:val="63C21480"/>
    <w:rsid w:val="64484C78"/>
    <w:rsid w:val="64F677E4"/>
    <w:rsid w:val="66E34DB7"/>
    <w:rsid w:val="670905DD"/>
    <w:rsid w:val="671539D6"/>
    <w:rsid w:val="674AD421"/>
    <w:rsid w:val="6768B027"/>
    <w:rsid w:val="67992FD8"/>
    <w:rsid w:val="67CB5A14"/>
    <w:rsid w:val="6C4FDBE4"/>
    <w:rsid w:val="6C736396"/>
    <w:rsid w:val="6C8D7CDB"/>
    <w:rsid w:val="6CABC55B"/>
    <w:rsid w:val="6CBCB558"/>
    <w:rsid w:val="6CE2B97D"/>
    <w:rsid w:val="6D002010"/>
    <w:rsid w:val="6D3BE4B6"/>
    <w:rsid w:val="6E304693"/>
    <w:rsid w:val="6F1DD04B"/>
    <w:rsid w:val="7241FD80"/>
    <w:rsid w:val="7284DA5E"/>
    <w:rsid w:val="73219475"/>
    <w:rsid w:val="732E1A3B"/>
    <w:rsid w:val="73A8DF7C"/>
    <w:rsid w:val="73B46983"/>
    <w:rsid w:val="73E46EFB"/>
    <w:rsid w:val="7486E1AE"/>
    <w:rsid w:val="749DB9DC"/>
    <w:rsid w:val="75272442"/>
    <w:rsid w:val="75C60623"/>
    <w:rsid w:val="7605992E"/>
    <w:rsid w:val="7621ADC1"/>
    <w:rsid w:val="762C7420"/>
    <w:rsid w:val="764CC2A8"/>
    <w:rsid w:val="766CC1E1"/>
    <w:rsid w:val="7680A708"/>
    <w:rsid w:val="76AC2DC5"/>
    <w:rsid w:val="76DA2243"/>
    <w:rsid w:val="76E486AC"/>
    <w:rsid w:val="76FB5925"/>
    <w:rsid w:val="77E3CCF8"/>
    <w:rsid w:val="7818CD2F"/>
    <w:rsid w:val="792FB8B6"/>
    <w:rsid w:val="795D0911"/>
    <w:rsid w:val="7A3D583F"/>
    <w:rsid w:val="7AB013DF"/>
    <w:rsid w:val="7B86FAFC"/>
    <w:rsid w:val="7C9CE3FD"/>
    <w:rsid w:val="7CEF85F4"/>
    <w:rsid w:val="7D09F56C"/>
    <w:rsid w:val="7E0D33A4"/>
    <w:rsid w:val="7F41F860"/>
    <w:rsid w:val="7F4BCD93"/>
    <w:rsid w:val="7F758AC6"/>
    <w:rsid w:val="7F9BBE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EFB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basedOn w:val="Normal"/>
    <w:next w:val="Normal"/>
    <w:link w:val="Heading1Char"/>
    <w:uiPriority w:val="9"/>
    <w:qFormat/>
    <w:pPr>
      <w:keepNext/>
      <w:keepLines/>
      <w:spacing w:before="240" w:after="0"/>
      <w:outlineLvl w:val="0"/>
    </w:pPr>
    <w:rPr>
      <w:rFonts w:ascii="Calibri Light" w:hAnsi="Calibri Light" w:cs="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color w:val="2E74B5"/>
      <w:sz w:val="32"/>
      <w:szCs w:val="32"/>
    </w:rPr>
  </w:style>
  <w:style w:type="character" w:styleId="Hyperlink">
    <w:name w:val="Hyperlink"/>
    <w:basedOn w:val="DefaultParagraphFont"/>
    <w:uiPriority w:val="99"/>
    <w:rPr>
      <w:color w:val="0563C1"/>
      <w:u w:val="single"/>
    </w:rPr>
  </w:style>
  <w:style w:type="paragraph" w:styleId="ListParagraph">
    <w:name w:val="List Paragraph"/>
    <w:basedOn w:val="Normal"/>
    <w:link w:val="ListParagraphChar"/>
    <w:uiPriority w:val="1"/>
    <w:qFormat/>
    <w:pPr>
      <w:ind w:left="720"/>
    </w:pPr>
  </w:style>
  <w:style w:type="paragraph" w:styleId="Caption">
    <w:name w:val="caption"/>
    <w:basedOn w:val="Normal"/>
    <w:next w:val="Normal"/>
    <w:uiPriority w:val="35"/>
    <w:qFormat/>
    <w:pPr>
      <w:spacing w:after="200" w:line="240" w:lineRule="auto"/>
    </w:pPr>
    <w:rPr>
      <w:i/>
      <w:iCs/>
      <w:color w:val="44546A"/>
      <w:sz w:val="18"/>
      <w:szCs w:val="18"/>
    </w:rPr>
  </w:style>
  <w:style w:type="character" w:styleId="FootnoteReference">
    <w:name w:val="footnote reference"/>
    <w:basedOn w:val="DefaultParagraphFont"/>
    <w:uiPriority w:val="99"/>
    <w:semiHidden/>
    <w:rPr>
      <w:vertAlign w:val="superscript"/>
    </w:rPr>
  </w:style>
  <w:style w:type="paragraph" w:styleId="FootnoteText">
    <w:name w:val="footnote text"/>
    <w:basedOn w:val="Normal"/>
    <w:link w:val="FootnoteTextChar"/>
    <w:uiPriority w:val="99"/>
    <w:semiHidden/>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rPr>
      <w:sz w:val="20"/>
      <w:szCs w:val="20"/>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Pr>
      <w:sz w:val="18"/>
      <w:szCs w:val="18"/>
    </w:rPr>
  </w:style>
  <w:style w:type="character" w:styleId="CommentReference">
    <w:name w:val="annotation reference"/>
    <w:basedOn w:val="DefaultParagraphFont"/>
    <w:uiPriority w:val="99"/>
    <w:semiHidden/>
    <w:unhideWhenUsed/>
    <w:rsid w:val="00FA421A"/>
    <w:rPr>
      <w:sz w:val="18"/>
      <w:szCs w:val="18"/>
    </w:rPr>
  </w:style>
  <w:style w:type="paragraph" w:styleId="CommentText">
    <w:name w:val="annotation text"/>
    <w:basedOn w:val="Normal"/>
    <w:link w:val="CommentTextChar"/>
    <w:uiPriority w:val="99"/>
    <w:unhideWhenUsed/>
    <w:rsid w:val="00FA421A"/>
    <w:pPr>
      <w:spacing w:line="240" w:lineRule="auto"/>
    </w:pPr>
    <w:rPr>
      <w:sz w:val="24"/>
      <w:szCs w:val="24"/>
    </w:rPr>
  </w:style>
  <w:style w:type="character" w:customStyle="1" w:styleId="CommentTextChar">
    <w:name w:val="Comment Text Char"/>
    <w:basedOn w:val="DefaultParagraphFont"/>
    <w:link w:val="CommentText"/>
    <w:uiPriority w:val="99"/>
    <w:rsid w:val="00FA421A"/>
    <w:rPr>
      <w:sz w:val="24"/>
      <w:szCs w:val="24"/>
    </w:rPr>
  </w:style>
  <w:style w:type="paragraph" w:styleId="CommentSubject">
    <w:name w:val="annotation subject"/>
    <w:basedOn w:val="CommentText"/>
    <w:next w:val="CommentText"/>
    <w:link w:val="CommentSubjectChar"/>
    <w:uiPriority w:val="99"/>
    <w:semiHidden/>
    <w:unhideWhenUsed/>
    <w:rsid w:val="00FA421A"/>
    <w:rPr>
      <w:b/>
      <w:bCs/>
      <w:sz w:val="20"/>
      <w:szCs w:val="20"/>
    </w:rPr>
  </w:style>
  <w:style w:type="character" w:customStyle="1" w:styleId="CommentSubjectChar">
    <w:name w:val="Comment Subject Char"/>
    <w:basedOn w:val="CommentTextChar"/>
    <w:link w:val="CommentSubject"/>
    <w:uiPriority w:val="99"/>
    <w:semiHidden/>
    <w:rsid w:val="00FA421A"/>
    <w:rPr>
      <w:b/>
      <w:bCs/>
      <w:sz w:val="20"/>
      <w:szCs w:val="20"/>
    </w:rPr>
  </w:style>
  <w:style w:type="paragraph" w:styleId="BodyTextIndent3">
    <w:name w:val="Body Text Indent 3"/>
    <w:basedOn w:val="Normal"/>
    <w:link w:val="BodyTextIndent3Char"/>
    <w:rsid w:val="00005E99"/>
    <w:pPr>
      <w:adjustRightInd/>
      <w:spacing w:after="240" w:line="240" w:lineRule="auto"/>
      <w:ind w:left="374"/>
    </w:pPr>
    <w:rPr>
      <w:rFonts w:ascii="Times New Roman" w:hAnsi="Times New Roman" w:cs="Times New Roman"/>
      <w:szCs w:val="24"/>
    </w:rPr>
  </w:style>
  <w:style w:type="character" w:customStyle="1" w:styleId="BodyTextIndent3Char">
    <w:name w:val="Body Text Indent 3 Char"/>
    <w:basedOn w:val="DefaultParagraphFont"/>
    <w:link w:val="BodyTextIndent3"/>
    <w:rsid w:val="00005E99"/>
    <w:rPr>
      <w:rFonts w:ascii="Times New Roman" w:hAnsi="Times New Roman" w:cs="Times New Roman"/>
      <w:szCs w:val="24"/>
    </w:rPr>
  </w:style>
  <w:style w:type="character" w:customStyle="1" w:styleId="ListParagraphChar">
    <w:name w:val="List Paragraph Char"/>
    <w:basedOn w:val="DefaultParagraphFont"/>
    <w:link w:val="ListParagraph"/>
    <w:uiPriority w:val="34"/>
    <w:rsid w:val="008E4AE2"/>
  </w:style>
  <w:style w:type="character" w:styleId="PageNumber">
    <w:name w:val="page number"/>
    <w:basedOn w:val="DefaultParagraphFont"/>
    <w:uiPriority w:val="99"/>
    <w:semiHidden/>
    <w:unhideWhenUsed/>
    <w:rsid w:val="00551F30"/>
  </w:style>
  <w:style w:type="paragraph" w:styleId="Revision">
    <w:name w:val="Revision"/>
    <w:hidden/>
    <w:uiPriority w:val="99"/>
    <w:semiHidden/>
    <w:rsid w:val="00FB75C4"/>
    <w:pPr>
      <w:spacing w:after="0" w:line="240" w:lineRule="auto"/>
    </w:pPr>
  </w:style>
  <w:style w:type="character" w:styleId="FollowedHyperlink">
    <w:name w:val="FollowedHyperlink"/>
    <w:basedOn w:val="DefaultParagraphFont"/>
    <w:uiPriority w:val="99"/>
    <w:semiHidden/>
    <w:unhideWhenUsed/>
    <w:rsid w:val="00925C74"/>
    <w:rPr>
      <w:color w:val="954F72" w:themeColor="followedHyperlink"/>
      <w:u w:val="single"/>
    </w:rPr>
  </w:style>
  <w:style w:type="character" w:styleId="UnresolvedMention">
    <w:name w:val="Unresolved Mention"/>
    <w:basedOn w:val="DefaultParagraphFont"/>
    <w:uiPriority w:val="99"/>
    <w:semiHidden/>
    <w:unhideWhenUsed/>
    <w:rsid w:val="00A0738F"/>
    <w:rPr>
      <w:color w:val="605E5C"/>
      <w:shd w:val="clear" w:color="auto" w:fill="E1DFDD"/>
    </w:rPr>
  </w:style>
  <w:style w:type="paragraph" w:customStyle="1" w:styleId="PSBody2">
    <w:name w:val="PSBody2"/>
    <w:autoRedefine/>
    <w:uiPriority w:val="99"/>
    <w:rsid w:val="00564E65"/>
    <w:pPr>
      <w:spacing w:before="240" w:after="240" w:line="240" w:lineRule="auto"/>
    </w:pPr>
    <w:rPr>
      <w:rFonts w:ascii="Arial" w:eastAsia="MS Mincho" w:hAnsi="Arial" w:cs="Arial"/>
      <w:b/>
      <w:sz w:val="20"/>
      <w:szCs w:val="26"/>
      <w:lang w:eastAsia="ja-JP"/>
    </w:rPr>
  </w:style>
  <w:style w:type="character" w:styleId="PlaceholderText">
    <w:name w:val="Placeholder Text"/>
    <w:basedOn w:val="DefaultParagraphFont"/>
    <w:uiPriority w:val="99"/>
    <w:semiHidden/>
    <w:rsid w:val="2FF42FEC"/>
    <w:rPr>
      <w:color w:val="666666"/>
    </w:rPr>
  </w:style>
  <w:style w:type="paragraph" w:customStyle="1" w:styleId="Level1">
    <w:name w:val="Level 1"/>
    <w:basedOn w:val="Normal"/>
    <w:uiPriority w:val="1"/>
    <w:rsid w:val="340FA247"/>
    <w:pPr>
      <w:widowControl w:val="0"/>
      <w:numPr>
        <w:numId w:val="6"/>
      </w:numPr>
      <w:ind w:left="720" w:hanging="720"/>
      <w:outlineLvl w:val="0"/>
    </w:pPr>
    <w:rPr>
      <w:rFonts w:ascii="Courier" w:hAnsi="Courier" w:cs="Times New Roman"/>
      <w:sz w:val="24"/>
      <w:szCs w:val="24"/>
    </w:rPr>
  </w:style>
  <w:style w:type="paragraph" w:styleId="TOC1">
    <w:name w:val="toc 1"/>
    <w:basedOn w:val="Normal"/>
    <w:next w:val="Normal"/>
    <w:uiPriority w:val="39"/>
    <w:unhideWhenUsed/>
    <w:rsid w:val="383ABD0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475105">
      <w:bodyDiv w:val="1"/>
      <w:marLeft w:val="0"/>
      <w:marRight w:val="0"/>
      <w:marTop w:val="0"/>
      <w:marBottom w:val="0"/>
      <w:divBdr>
        <w:top w:val="none" w:sz="0" w:space="0" w:color="auto"/>
        <w:left w:val="none" w:sz="0" w:space="0" w:color="auto"/>
        <w:bottom w:val="none" w:sz="0" w:space="0" w:color="auto"/>
        <w:right w:val="none" w:sz="0" w:space="0" w:color="auto"/>
      </w:divBdr>
      <w:divsChild>
        <w:div w:id="45181894">
          <w:marLeft w:val="0"/>
          <w:marRight w:val="0"/>
          <w:marTop w:val="0"/>
          <w:marBottom w:val="0"/>
          <w:divBdr>
            <w:top w:val="none" w:sz="0" w:space="0" w:color="auto"/>
            <w:left w:val="none" w:sz="0" w:space="0" w:color="auto"/>
            <w:bottom w:val="none" w:sz="0" w:space="0" w:color="auto"/>
            <w:right w:val="none" w:sz="0" w:space="0" w:color="auto"/>
          </w:divBdr>
        </w:div>
        <w:div w:id="84305038">
          <w:marLeft w:val="0"/>
          <w:marRight w:val="0"/>
          <w:marTop w:val="0"/>
          <w:marBottom w:val="0"/>
          <w:divBdr>
            <w:top w:val="none" w:sz="0" w:space="0" w:color="auto"/>
            <w:left w:val="none" w:sz="0" w:space="0" w:color="auto"/>
            <w:bottom w:val="none" w:sz="0" w:space="0" w:color="auto"/>
            <w:right w:val="none" w:sz="0" w:space="0" w:color="auto"/>
          </w:divBdr>
        </w:div>
        <w:div w:id="303782523">
          <w:marLeft w:val="0"/>
          <w:marRight w:val="0"/>
          <w:marTop w:val="0"/>
          <w:marBottom w:val="0"/>
          <w:divBdr>
            <w:top w:val="none" w:sz="0" w:space="0" w:color="auto"/>
            <w:left w:val="none" w:sz="0" w:space="0" w:color="auto"/>
            <w:bottom w:val="none" w:sz="0" w:space="0" w:color="auto"/>
            <w:right w:val="none" w:sz="0" w:space="0" w:color="auto"/>
          </w:divBdr>
        </w:div>
        <w:div w:id="358631700">
          <w:marLeft w:val="0"/>
          <w:marRight w:val="0"/>
          <w:marTop w:val="0"/>
          <w:marBottom w:val="0"/>
          <w:divBdr>
            <w:top w:val="none" w:sz="0" w:space="0" w:color="auto"/>
            <w:left w:val="none" w:sz="0" w:space="0" w:color="auto"/>
            <w:bottom w:val="none" w:sz="0" w:space="0" w:color="auto"/>
            <w:right w:val="none" w:sz="0" w:space="0" w:color="auto"/>
          </w:divBdr>
        </w:div>
        <w:div w:id="386759231">
          <w:marLeft w:val="0"/>
          <w:marRight w:val="0"/>
          <w:marTop w:val="0"/>
          <w:marBottom w:val="0"/>
          <w:divBdr>
            <w:top w:val="none" w:sz="0" w:space="0" w:color="auto"/>
            <w:left w:val="none" w:sz="0" w:space="0" w:color="auto"/>
            <w:bottom w:val="none" w:sz="0" w:space="0" w:color="auto"/>
            <w:right w:val="none" w:sz="0" w:space="0" w:color="auto"/>
          </w:divBdr>
        </w:div>
        <w:div w:id="491531582">
          <w:marLeft w:val="0"/>
          <w:marRight w:val="0"/>
          <w:marTop w:val="0"/>
          <w:marBottom w:val="0"/>
          <w:divBdr>
            <w:top w:val="none" w:sz="0" w:space="0" w:color="auto"/>
            <w:left w:val="none" w:sz="0" w:space="0" w:color="auto"/>
            <w:bottom w:val="none" w:sz="0" w:space="0" w:color="auto"/>
            <w:right w:val="none" w:sz="0" w:space="0" w:color="auto"/>
          </w:divBdr>
        </w:div>
        <w:div w:id="531724195">
          <w:marLeft w:val="0"/>
          <w:marRight w:val="0"/>
          <w:marTop w:val="0"/>
          <w:marBottom w:val="0"/>
          <w:divBdr>
            <w:top w:val="none" w:sz="0" w:space="0" w:color="auto"/>
            <w:left w:val="none" w:sz="0" w:space="0" w:color="auto"/>
            <w:bottom w:val="none" w:sz="0" w:space="0" w:color="auto"/>
            <w:right w:val="none" w:sz="0" w:space="0" w:color="auto"/>
          </w:divBdr>
        </w:div>
        <w:div w:id="729038853">
          <w:marLeft w:val="0"/>
          <w:marRight w:val="0"/>
          <w:marTop w:val="0"/>
          <w:marBottom w:val="0"/>
          <w:divBdr>
            <w:top w:val="none" w:sz="0" w:space="0" w:color="auto"/>
            <w:left w:val="none" w:sz="0" w:space="0" w:color="auto"/>
            <w:bottom w:val="none" w:sz="0" w:space="0" w:color="auto"/>
            <w:right w:val="none" w:sz="0" w:space="0" w:color="auto"/>
          </w:divBdr>
        </w:div>
        <w:div w:id="756246716">
          <w:marLeft w:val="0"/>
          <w:marRight w:val="0"/>
          <w:marTop w:val="0"/>
          <w:marBottom w:val="0"/>
          <w:divBdr>
            <w:top w:val="none" w:sz="0" w:space="0" w:color="auto"/>
            <w:left w:val="none" w:sz="0" w:space="0" w:color="auto"/>
            <w:bottom w:val="none" w:sz="0" w:space="0" w:color="auto"/>
            <w:right w:val="none" w:sz="0" w:space="0" w:color="auto"/>
          </w:divBdr>
        </w:div>
        <w:div w:id="879172723">
          <w:marLeft w:val="0"/>
          <w:marRight w:val="0"/>
          <w:marTop w:val="0"/>
          <w:marBottom w:val="0"/>
          <w:divBdr>
            <w:top w:val="none" w:sz="0" w:space="0" w:color="auto"/>
            <w:left w:val="none" w:sz="0" w:space="0" w:color="auto"/>
            <w:bottom w:val="none" w:sz="0" w:space="0" w:color="auto"/>
            <w:right w:val="none" w:sz="0" w:space="0" w:color="auto"/>
          </w:divBdr>
        </w:div>
        <w:div w:id="883710095">
          <w:marLeft w:val="0"/>
          <w:marRight w:val="0"/>
          <w:marTop w:val="0"/>
          <w:marBottom w:val="0"/>
          <w:divBdr>
            <w:top w:val="none" w:sz="0" w:space="0" w:color="auto"/>
            <w:left w:val="none" w:sz="0" w:space="0" w:color="auto"/>
            <w:bottom w:val="none" w:sz="0" w:space="0" w:color="auto"/>
            <w:right w:val="none" w:sz="0" w:space="0" w:color="auto"/>
          </w:divBdr>
        </w:div>
        <w:div w:id="900290715">
          <w:marLeft w:val="0"/>
          <w:marRight w:val="0"/>
          <w:marTop w:val="0"/>
          <w:marBottom w:val="0"/>
          <w:divBdr>
            <w:top w:val="none" w:sz="0" w:space="0" w:color="auto"/>
            <w:left w:val="none" w:sz="0" w:space="0" w:color="auto"/>
            <w:bottom w:val="none" w:sz="0" w:space="0" w:color="auto"/>
            <w:right w:val="none" w:sz="0" w:space="0" w:color="auto"/>
          </w:divBdr>
        </w:div>
        <w:div w:id="914900538">
          <w:marLeft w:val="0"/>
          <w:marRight w:val="0"/>
          <w:marTop w:val="0"/>
          <w:marBottom w:val="0"/>
          <w:divBdr>
            <w:top w:val="none" w:sz="0" w:space="0" w:color="auto"/>
            <w:left w:val="none" w:sz="0" w:space="0" w:color="auto"/>
            <w:bottom w:val="none" w:sz="0" w:space="0" w:color="auto"/>
            <w:right w:val="none" w:sz="0" w:space="0" w:color="auto"/>
          </w:divBdr>
        </w:div>
        <w:div w:id="1009018827">
          <w:marLeft w:val="0"/>
          <w:marRight w:val="0"/>
          <w:marTop w:val="0"/>
          <w:marBottom w:val="0"/>
          <w:divBdr>
            <w:top w:val="none" w:sz="0" w:space="0" w:color="auto"/>
            <w:left w:val="none" w:sz="0" w:space="0" w:color="auto"/>
            <w:bottom w:val="none" w:sz="0" w:space="0" w:color="auto"/>
            <w:right w:val="none" w:sz="0" w:space="0" w:color="auto"/>
          </w:divBdr>
        </w:div>
        <w:div w:id="1122848809">
          <w:marLeft w:val="0"/>
          <w:marRight w:val="0"/>
          <w:marTop w:val="0"/>
          <w:marBottom w:val="0"/>
          <w:divBdr>
            <w:top w:val="none" w:sz="0" w:space="0" w:color="auto"/>
            <w:left w:val="none" w:sz="0" w:space="0" w:color="auto"/>
            <w:bottom w:val="none" w:sz="0" w:space="0" w:color="auto"/>
            <w:right w:val="none" w:sz="0" w:space="0" w:color="auto"/>
          </w:divBdr>
        </w:div>
        <w:div w:id="1186676118">
          <w:marLeft w:val="0"/>
          <w:marRight w:val="0"/>
          <w:marTop w:val="0"/>
          <w:marBottom w:val="0"/>
          <w:divBdr>
            <w:top w:val="none" w:sz="0" w:space="0" w:color="auto"/>
            <w:left w:val="none" w:sz="0" w:space="0" w:color="auto"/>
            <w:bottom w:val="none" w:sz="0" w:space="0" w:color="auto"/>
            <w:right w:val="none" w:sz="0" w:space="0" w:color="auto"/>
          </w:divBdr>
        </w:div>
        <w:div w:id="1190988257">
          <w:marLeft w:val="0"/>
          <w:marRight w:val="0"/>
          <w:marTop w:val="0"/>
          <w:marBottom w:val="0"/>
          <w:divBdr>
            <w:top w:val="none" w:sz="0" w:space="0" w:color="auto"/>
            <w:left w:val="none" w:sz="0" w:space="0" w:color="auto"/>
            <w:bottom w:val="none" w:sz="0" w:space="0" w:color="auto"/>
            <w:right w:val="none" w:sz="0" w:space="0" w:color="auto"/>
          </w:divBdr>
        </w:div>
        <w:div w:id="1229999952">
          <w:marLeft w:val="0"/>
          <w:marRight w:val="0"/>
          <w:marTop w:val="0"/>
          <w:marBottom w:val="0"/>
          <w:divBdr>
            <w:top w:val="none" w:sz="0" w:space="0" w:color="auto"/>
            <w:left w:val="none" w:sz="0" w:space="0" w:color="auto"/>
            <w:bottom w:val="none" w:sz="0" w:space="0" w:color="auto"/>
            <w:right w:val="none" w:sz="0" w:space="0" w:color="auto"/>
          </w:divBdr>
        </w:div>
        <w:div w:id="1278680117">
          <w:marLeft w:val="0"/>
          <w:marRight w:val="0"/>
          <w:marTop w:val="0"/>
          <w:marBottom w:val="0"/>
          <w:divBdr>
            <w:top w:val="none" w:sz="0" w:space="0" w:color="auto"/>
            <w:left w:val="none" w:sz="0" w:space="0" w:color="auto"/>
            <w:bottom w:val="none" w:sz="0" w:space="0" w:color="auto"/>
            <w:right w:val="none" w:sz="0" w:space="0" w:color="auto"/>
          </w:divBdr>
        </w:div>
        <w:div w:id="1319000335">
          <w:marLeft w:val="0"/>
          <w:marRight w:val="0"/>
          <w:marTop w:val="0"/>
          <w:marBottom w:val="0"/>
          <w:divBdr>
            <w:top w:val="none" w:sz="0" w:space="0" w:color="auto"/>
            <w:left w:val="none" w:sz="0" w:space="0" w:color="auto"/>
            <w:bottom w:val="none" w:sz="0" w:space="0" w:color="auto"/>
            <w:right w:val="none" w:sz="0" w:space="0" w:color="auto"/>
          </w:divBdr>
        </w:div>
        <w:div w:id="1345092220">
          <w:marLeft w:val="0"/>
          <w:marRight w:val="0"/>
          <w:marTop w:val="0"/>
          <w:marBottom w:val="0"/>
          <w:divBdr>
            <w:top w:val="none" w:sz="0" w:space="0" w:color="auto"/>
            <w:left w:val="none" w:sz="0" w:space="0" w:color="auto"/>
            <w:bottom w:val="none" w:sz="0" w:space="0" w:color="auto"/>
            <w:right w:val="none" w:sz="0" w:space="0" w:color="auto"/>
          </w:divBdr>
        </w:div>
        <w:div w:id="1361781477">
          <w:marLeft w:val="0"/>
          <w:marRight w:val="0"/>
          <w:marTop w:val="0"/>
          <w:marBottom w:val="0"/>
          <w:divBdr>
            <w:top w:val="none" w:sz="0" w:space="0" w:color="auto"/>
            <w:left w:val="none" w:sz="0" w:space="0" w:color="auto"/>
            <w:bottom w:val="none" w:sz="0" w:space="0" w:color="auto"/>
            <w:right w:val="none" w:sz="0" w:space="0" w:color="auto"/>
          </w:divBdr>
        </w:div>
        <w:div w:id="1543202068">
          <w:marLeft w:val="0"/>
          <w:marRight w:val="0"/>
          <w:marTop w:val="0"/>
          <w:marBottom w:val="0"/>
          <w:divBdr>
            <w:top w:val="none" w:sz="0" w:space="0" w:color="auto"/>
            <w:left w:val="none" w:sz="0" w:space="0" w:color="auto"/>
            <w:bottom w:val="none" w:sz="0" w:space="0" w:color="auto"/>
            <w:right w:val="none" w:sz="0" w:space="0" w:color="auto"/>
          </w:divBdr>
        </w:div>
        <w:div w:id="1553884023">
          <w:marLeft w:val="0"/>
          <w:marRight w:val="0"/>
          <w:marTop w:val="0"/>
          <w:marBottom w:val="0"/>
          <w:divBdr>
            <w:top w:val="none" w:sz="0" w:space="0" w:color="auto"/>
            <w:left w:val="none" w:sz="0" w:space="0" w:color="auto"/>
            <w:bottom w:val="none" w:sz="0" w:space="0" w:color="auto"/>
            <w:right w:val="none" w:sz="0" w:space="0" w:color="auto"/>
          </w:divBdr>
        </w:div>
        <w:div w:id="1648314336">
          <w:marLeft w:val="0"/>
          <w:marRight w:val="0"/>
          <w:marTop w:val="0"/>
          <w:marBottom w:val="0"/>
          <w:divBdr>
            <w:top w:val="none" w:sz="0" w:space="0" w:color="auto"/>
            <w:left w:val="none" w:sz="0" w:space="0" w:color="auto"/>
            <w:bottom w:val="none" w:sz="0" w:space="0" w:color="auto"/>
            <w:right w:val="none" w:sz="0" w:space="0" w:color="auto"/>
          </w:divBdr>
        </w:div>
        <w:div w:id="1660452531">
          <w:marLeft w:val="0"/>
          <w:marRight w:val="0"/>
          <w:marTop w:val="0"/>
          <w:marBottom w:val="0"/>
          <w:divBdr>
            <w:top w:val="none" w:sz="0" w:space="0" w:color="auto"/>
            <w:left w:val="none" w:sz="0" w:space="0" w:color="auto"/>
            <w:bottom w:val="none" w:sz="0" w:space="0" w:color="auto"/>
            <w:right w:val="none" w:sz="0" w:space="0" w:color="auto"/>
          </w:divBdr>
        </w:div>
        <w:div w:id="1671714664">
          <w:marLeft w:val="0"/>
          <w:marRight w:val="0"/>
          <w:marTop w:val="0"/>
          <w:marBottom w:val="0"/>
          <w:divBdr>
            <w:top w:val="none" w:sz="0" w:space="0" w:color="auto"/>
            <w:left w:val="none" w:sz="0" w:space="0" w:color="auto"/>
            <w:bottom w:val="none" w:sz="0" w:space="0" w:color="auto"/>
            <w:right w:val="none" w:sz="0" w:space="0" w:color="auto"/>
          </w:divBdr>
        </w:div>
        <w:div w:id="1736314964">
          <w:marLeft w:val="0"/>
          <w:marRight w:val="0"/>
          <w:marTop w:val="0"/>
          <w:marBottom w:val="0"/>
          <w:divBdr>
            <w:top w:val="none" w:sz="0" w:space="0" w:color="auto"/>
            <w:left w:val="none" w:sz="0" w:space="0" w:color="auto"/>
            <w:bottom w:val="none" w:sz="0" w:space="0" w:color="auto"/>
            <w:right w:val="none" w:sz="0" w:space="0" w:color="auto"/>
          </w:divBdr>
        </w:div>
        <w:div w:id="1822649050">
          <w:marLeft w:val="0"/>
          <w:marRight w:val="0"/>
          <w:marTop w:val="0"/>
          <w:marBottom w:val="0"/>
          <w:divBdr>
            <w:top w:val="none" w:sz="0" w:space="0" w:color="auto"/>
            <w:left w:val="none" w:sz="0" w:space="0" w:color="auto"/>
            <w:bottom w:val="none" w:sz="0" w:space="0" w:color="auto"/>
            <w:right w:val="none" w:sz="0" w:space="0" w:color="auto"/>
          </w:divBdr>
        </w:div>
        <w:div w:id="2013677894">
          <w:marLeft w:val="0"/>
          <w:marRight w:val="0"/>
          <w:marTop w:val="0"/>
          <w:marBottom w:val="0"/>
          <w:divBdr>
            <w:top w:val="none" w:sz="0" w:space="0" w:color="auto"/>
            <w:left w:val="none" w:sz="0" w:space="0" w:color="auto"/>
            <w:bottom w:val="none" w:sz="0" w:space="0" w:color="auto"/>
            <w:right w:val="none" w:sz="0" w:space="0" w:color="auto"/>
          </w:divBdr>
        </w:div>
        <w:div w:id="2096171355">
          <w:marLeft w:val="0"/>
          <w:marRight w:val="0"/>
          <w:marTop w:val="0"/>
          <w:marBottom w:val="0"/>
          <w:divBdr>
            <w:top w:val="none" w:sz="0" w:space="0" w:color="auto"/>
            <w:left w:val="none" w:sz="0" w:space="0" w:color="auto"/>
            <w:bottom w:val="none" w:sz="0" w:space="0" w:color="auto"/>
            <w:right w:val="none" w:sz="0" w:space="0" w:color="auto"/>
          </w:divBdr>
        </w:div>
        <w:div w:id="2097097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inm.providerportal.catamaranrx.com/providerportal/faces/PreLogin.jsp"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inm.pharmacy.optum.com/inm/prelogi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provider.indianamedicaid.com/ihcp/StatePlan/Section_3/3.1.f.g.h.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provider.indianamedicaid.com/ihcp/StatePlan/Attachments_and_Supplements/Section_3/3.1e.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AD36A-BEB9-4888-9815-7CFB824F421E}"/>
</file>

<file path=customXml/itemProps2.xml><?xml version="1.0" encoding="utf-8"?>
<ds:datastoreItem xmlns:ds="http://schemas.openxmlformats.org/officeDocument/2006/customXml" ds:itemID="{B2FEEBE2-1F54-4761-A872-3C9ABB5440C1}">
  <ds:schemaRefs>
    <ds:schemaRef ds:uri="http://schemas.microsoft.com/sharepoint/v3/contenttype/forms"/>
  </ds:schemaRefs>
</ds:datastoreItem>
</file>

<file path=customXml/itemProps3.xml><?xml version="1.0" encoding="utf-8"?>
<ds:datastoreItem xmlns:ds="http://schemas.openxmlformats.org/officeDocument/2006/customXml" ds:itemID="{924B122C-3A84-4927-AD27-046F0DB96B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C0099A-08B8-47E0-8191-6AAFA34059CE}">
  <ds:schemaRefs>
    <ds:schemaRef ds:uri="http://schemas.openxmlformats.org/officeDocument/2006/bibliography"/>
  </ds:schemaRefs>
</ds:datastoreItem>
</file>

<file path=customXml/itemProps5.xml><?xml version="1.0" encoding="utf-8"?>
<ds:datastoreItem xmlns:ds="http://schemas.openxmlformats.org/officeDocument/2006/customXml" ds:itemID="{4DEAF6D4-774F-4E88-B026-376E967BAA33}">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4955</Words>
  <Characters>28248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2026-08-14T19:12:00Z</dcterms:created>
  <dcterms:modified xsi:type="dcterms:W3CDTF">2026-08-25T16:09:00Z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